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266B0" w:rsidR="00A209D6" w:rsidP="1B837670" w:rsidRDefault="7310282A" w14:paraId="41706FA2" w14:textId="0FF90D57">
      <w:pPr>
        <w:pStyle w:val="Header"/>
        <w:tabs>
          <w:tab w:val="right" w:pos="9639"/>
        </w:tabs>
        <w:rPr>
          <w:i/>
          <w:iCs/>
          <w:noProof w:val="0"/>
          <w:sz w:val="24"/>
          <w:szCs w:val="24"/>
        </w:rPr>
      </w:pPr>
      <w:r w:rsidRPr="1B837670">
        <w:rPr>
          <w:noProof w:val="0"/>
          <w:sz w:val="24"/>
          <w:szCs w:val="24"/>
        </w:rPr>
        <w:t>3GPP TSG-RAN WG2 Meeting #</w:t>
      </w:r>
      <w:r w:rsidRPr="1B837670" w:rsidR="1C16B083">
        <w:rPr>
          <w:noProof w:val="0"/>
          <w:sz w:val="24"/>
          <w:szCs w:val="24"/>
        </w:rPr>
        <w:t>11</w:t>
      </w:r>
      <w:r w:rsidRPr="1B837670" w:rsidR="7BB1DE0B">
        <w:rPr>
          <w:noProof w:val="0"/>
          <w:sz w:val="24"/>
          <w:szCs w:val="24"/>
        </w:rPr>
        <w:t>5</w:t>
      </w:r>
      <w:r w:rsidRPr="1B837670" w:rsidR="6AFACBC9">
        <w:rPr>
          <w:noProof w:val="0"/>
          <w:sz w:val="24"/>
          <w:szCs w:val="24"/>
        </w:rPr>
        <w:t xml:space="preserve"> Electronic</w:t>
      </w:r>
      <w:r w:rsidR="00A209D6">
        <w:tab/>
      </w:r>
      <w:r w:rsidRPr="1B837670">
        <w:rPr>
          <w:noProof w:val="0"/>
          <w:sz w:val="24"/>
          <w:szCs w:val="24"/>
        </w:rPr>
        <w:t>R2-</w:t>
      </w:r>
      <w:r w:rsidRPr="1B837670" w:rsidR="48BC0C72">
        <w:rPr>
          <w:noProof w:val="0"/>
          <w:sz w:val="24"/>
          <w:szCs w:val="24"/>
        </w:rPr>
        <w:t>2</w:t>
      </w:r>
      <w:r w:rsidRPr="1B837670" w:rsidR="76BF822F">
        <w:rPr>
          <w:noProof w:val="0"/>
          <w:sz w:val="24"/>
          <w:szCs w:val="24"/>
        </w:rPr>
        <w:t>10</w:t>
      </w:r>
      <w:r w:rsidRPr="1B837670" w:rsidR="03822F71">
        <w:rPr>
          <w:noProof w:val="0"/>
          <w:sz w:val="24"/>
          <w:szCs w:val="24"/>
        </w:rPr>
        <w:t>7513</w:t>
      </w:r>
    </w:p>
    <w:p w:rsidRPr="00465587" w:rsidR="00A209D6" w:rsidP="00A209D6" w:rsidRDefault="00D30867" w14:paraId="11776FA6" w14:textId="0454ED56">
      <w:pPr>
        <w:pStyle w:val="Header"/>
        <w:tabs>
          <w:tab w:val="right" w:pos="9639"/>
        </w:tabs>
        <w:rPr>
          <w:rFonts w:eastAsia="SimSun"/>
          <w:bCs/>
          <w:sz w:val="24"/>
          <w:szCs w:val="24"/>
          <w:lang w:eastAsia="zh-CN"/>
        </w:rPr>
      </w:pPr>
      <w:r>
        <w:rPr>
          <w:rFonts w:eastAsia="SimSun"/>
          <w:bCs/>
          <w:sz w:val="24"/>
          <w:szCs w:val="24"/>
          <w:lang w:eastAsia="zh-CN"/>
        </w:rPr>
        <w:t>Online</w:t>
      </w:r>
      <w:r w:rsidRPr="006574C0" w:rsidR="006574C0">
        <w:rPr>
          <w:rFonts w:eastAsia="SimSun"/>
          <w:bCs/>
          <w:sz w:val="24"/>
          <w:szCs w:val="24"/>
          <w:lang w:eastAsia="zh-CN"/>
        </w:rPr>
        <w:t xml:space="preserve">, </w:t>
      </w:r>
      <w:r w:rsidR="008F7F45">
        <w:rPr>
          <w:rFonts w:eastAsia="SimSun"/>
          <w:bCs/>
          <w:sz w:val="24"/>
          <w:szCs w:val="24"/>
          <w:lang w:eastAsia="zh-CN"/>
        </w:rPr>
        <w:t>16</w:t>
      </w:r>
      <w:r w:rsidRPr="006E1057" w:rsidR="006E1057">
        <w:rPr>
          <w:rFonts w:eastAsia="SimSun"/>
          <w:bCs/>
          <w:sz w:val="24"/>
          <w:szCs w:val="24"/>
          <w:lang w:eastAsia="zh-CN"/>
        </w:rPr>
        <w:t xml:space="preserve"> – </w:t>
      </w:r>
      <w:r w:rsidR="008F7F45">
        <w:rPr>
          <w:rFonts w:eastAsia="SimSun"/>
          <w:bCs/>
          <w:sz w:val="24"/>
          <w:szCs w:val="24"/>
          <w:lang w:eastAsia="zh-CN"/>
        </w:rPr>
        <w:t>27</w:t>
      </w:r>
      <w:r w:rsidRPr="006E1057" w:rsidR="006E1057">
        <w:rPr>
          <w:rFonts w:eastAsia="SimSun"/>
          <w:bCs/>
          <w:sz w:val="24"/>
          <w:szCs w:val="24"/>
          <w:lang w:eastAsia="zh-CN"/>
        </w:rPr>
        <w:t xml:space="preserve"> </w:t>
      </w:r>
      <w:r w:rsidR="00B606E6">
        <w:rPr>
          <w:rFonts w:eastAsia="SimSun"/>
          <w:bCs/>
          <w:sz w:val="24"/>
          <w:szCs w:val="24"/>
          <w:lang w:eastAsia="zh-CN"/>
        </w:rPr>
        <w:t>August</w:t>
      </w:r>
      <w:r w:rsidRPr="006E1057" w:rsid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sidR="009928A9">
        <w:rPr>
          <w:rFonts w:eastAsia="SimSun"/>
          <w:bCs/>
          <w:i/>
          <w:noProof w:val="0"/>
          <w:sz w:val="24"/>
          <w:szCs w:val="24"/>
          <w:lang w:eastAsia="zh-CN"/>
        </w:rPr>
        <w:t>2</w:t>
      </w:r>
      <w:r w:rsidR="006E1057">
        <w:rPr>
          <w:rFonts w:eastAsia="SimSun"/>
          <w:bCs/>
          <w:i/>
          <w:noProof w:val="0"/>
          <w:sz w:val="24"/>
          <w:szCs w:val="24"/>
          <w:lang w:eastAsia="zh-CN"/>
        </w:rPr>
        <w:t>10</w:t>
      </w:r>
      <w:r w:rsidR="00E97280">
        <w:rPr>
          <w:rFonts w:eastAsia="SimSun"/>
          <w:bCs/>
          <w:i/>
          <w:noProof w:val="0"/>
          <w:sz w:val="24"/>
          <w:szCs w:val="24"/>
          <w:lang w:eastAsia="zh-CN"/>
        </w:rPr>
        <w:t>5479</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0E0D0E2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3D20">
        <w:rPr>
          <w:rFonts w:cs="Arial"/>
          <w:b/>
          <w:bCs/>
          <w:sz w:val="24"/>
          <w:lang w:eastAsia="ja-JP"/>
        </w:rPr>
        <w:t>8.14.2.1</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45957A7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2424D6">
        <w:rPr>
          <w:rFonts w:ascii="Arial" w:hAnsi="Arial" w:cs="Arial"/>
          <w:b/>
          <w:bCs/>
          <w:sz w:val="24"/>
        </w:rPr>
        <w:t>QoE</w:t>
      </w:r>
      <w:proofErr w:type="spellEnd"/>
      <w:r w:rsidR="002424D6">
        <w:rPr>
          <w:rFonts w:ascii="Arial" w:hAnsi="Arial" w:cs="Arial"/>
          <w:b/>
          <w:bCs/>
          <w:sz w:val="24"/>
        </w:rPr>
        <w:t xml:space="preserve"> handling in</w:t>
      </w:r>
      <w:r w:rsidR="004C3ED5">
        <w:rPr>
          <w:rFonts w:ascii="Arial" w:hAnsi="Arial" w:cs="Arial"/>
          <w:b/>
          <w:bCs/>
          <w:sz w:val="24"/>
        </w:rPr>
        <w:t xml:space="preserve"> RAN</w:t>
      </w:r>
    </w:p>
    <w:p w:rsidRPr="00B266B0" w:rsidR="00A209D6" w:rsidP="00A209D6" w:rsidRDefault="00A209D6" w14:paraId="1F147C23" w14:textId="723CA02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D3EC7">
        <w:rPr>
          <w:rFonts w:ascii="Arial" w:hAnsi="Arial" w:cs="Arial"/>
          <w:b/>
          <w:bCs/>
          <w:sz w:val="24"/>
        </w:rPr>
        <w:t>NR_QoE</w:t>
      </w:r>
      <w:proofErr w:type="spellEnd"/>
      <w:r w:rsidRPr="00112F1A">
        <w:rPr>
          <w:rFonts w:ascii="Arial" w:hAnsi="Arial" w:cs="Arial"/>
          <w:b/>
          <w:bCs/>
          <w:sz w:val="24"/>
        </w:rPr>
        <w:t xml:space="preserve"> </w:t>
      </w:r>
      <w:r>
        <w:rPr>
          <w:rFonts w:ascii="Arial" w:hAnsi="Arial" w:cs="Arial"/>
          <w:b/>
          <w:bCs/>
          <w:sz w:val="24"/>
        </w:rPr>
        <w:t xml:space="preserve">- Release </w:t>
      </w:r>
      <w:r w:rsidR="00D30867">
        <w:rPr>
          <w:rFonts w:ascii="Arial" w:hAnsi="Arial" w:cs="Arial"/>
          <w:b/>
          <w:bCs/>
          <w:sz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173F4D" w:rsidP="00A209D6" w:rsidRDefault="002424D6" w14:paraId="796E9C1B" w14:textId="7CA3439D">
      <w:r>
        <w:t xml:space="preserve">Based on </w:t>
      </w:r>
      <w:r w:rsidR="0007774B">
        <w:t xml:space="preserve">R2-2106653, </w:t>
      </w:r>
      <w:r>
        <w:t xml:space="preserve">RAN2#114-e </w:t>
      </w:r>
      <w:r w:rsidR="0007774B">
        <w:t xml:space="preserve">has </w:t>
      </w:r>
      <w:r>
        <w:t xml:space="preserve">progressed </w:t>
      </w:r>
      <w:proofErr w:type="spellStart"/>
      <w:r>
        <w:t>QoE</w:t>
      </w:r>
      <w:proofErr w:type="spellEnd"/>
      <w:r>
        <w:t xml:space="preserve"> measurement</w:t>
      </w:r>
      <w:r w:rsidR="00471B06">
        <w:t xml:space="preserve">s </w:t>
      </w:r>
      <w:r>
        <w:t>collection principles</w:t>
      </w:r>
      <w:r w:rsidR="00173F4D">
        <w:t xml:space="preserve">. The agreements have been endorsed </w:t>
      </w:r>
      <w:r w:rsidR="007D50A9">
        <w:t xml:space="preserve">through </w:t>
      </w:r>
      <w:r w:rsidR="00F46048">
        <w:t xml:space="preserve">the </w:t>
      </w:r>
      <w:r w:rsidR="00173F4D">
        <w:t>two running CRs:</w:t>
      </w:r>
    </w:p>
    <w:p w:rsidR="00173F4D" w:rsidP="00173F4D" w:rsidRDefault="006F4FEA" w14:paraId="511085C7" w14:textId="630F203A">
      <w:pPr>
        <w:pStyle w:val="ListParagraph"/>
        <w:numPr>
          <w:ilvl w:val="0"/>
          <w:numId w:val="9"/>
        </w:numPr>
      </w:pPr>
      <w:hyperlink w:history="1" r:id="rId12">
        <w:r w:rsidRPr="007A3CC7" w:rsidR="00173F4D">
          <w:rPr>
            <w:rStyle w:val="Hyperlink"/>
          </w:rPr>
          <w:t>R2-2106683</w:t>
        </w:r>
      </w:hyperlink>
      <w:r w:rsidR="00173F4D">
        <w:t xml:space="preserve"> (38.331 CR) and </w:t>
      </w:r>
    </w:p>
    <w:p w:rsidR="00173F4D" w:rsidP="00173F4D" w:rsidRDefault="006F4FEA" w14:paraId="7DAD40A2" w14:textId="2B2D42C1">
      <w:pPr>
        <w:pStyle w:val="ListParagraph"/>
        <w:numPr>
          <w:ilvl w:val="0"/>
          <w:numId w:val="9"/>
        </w:numPr>
      </w:pPr>
      <w:hyperlink w:history="1" r:id="rId13">
        <w:r w:rsidRPr="007A3CC7" w:rsidR="00173F4D">
          <w:rPr>
            <w:rStyle w:val="Hyperlink"/>
          </w:rPr>
          <w:t>R2-2106684</w:t>
        </w:r>
      </w:hyperlink>
      <w:r w:rsidR="00173F4D">
        <w:t xml:space="preserve"> (38.300 CR)</w:t>
      </w:r>
    </w:p>
    <w:p w:rsidRPr="00473F07" w:rsidR="002424D6" w:rsidP="0007774B" w:rsidRDefault="002424D6" w14:paraId="2BBA4F44" w14:textId="3A0A6492">
      <w:pPr>
        <w:rPr>
          <w:lang w:eastAsia="zh-CN"/>
        </w:rPr>
      </w:pPr>
      <w:r w:rsidRPr="00E960FC">
        <w:rPr>
          <w:lang w:eastAsia="zh-CN"/>
        </w:rPr>
        <w:t xml:space="preserve">In this contribution we elaborate </w:t>
      </w:r>
      <w:r w:rsidR="0007774B">
        <w:rPr>
          <w:lang w:eastAsia="zh-CN"/>
        </w:rPr>
        <w:t xml:space="preserve">further </w:t>
      </w:r>
      <w:proofErr w:type="spellStart"/>
      <w:r w:rsidRPr="00E960FC">
        <w:rPr>
          <w:lang w:eastAsia="zh-CN"/>
        </w:rPr>
        <w:t>QoE</w:t>
      </w:r>
      <w:proofErr w:type="spellEnd"/>
      <w:r w:rsidRPr="00E960FC">
        <w:rPr>
          <w:lang w:eastAsia="zh-CN"/>
        </w:rPr>
        <w:t xml:space="preserve"> measurement configuration handling</w:t>
      </w:r>
      <w:r w:rsidR="00960F56">
        <w:rPr>
          <w:lang w:eastAsia="zh-CN"/>
        </w:rPr>
        <w:t xml:space="preserve"> and address generic principles of coordinating </w:t>
      </w:r>
      <w:proofErr w:type="spellStart"/>
      <w:r w:rsidR="00960F56">
        <w:rPr>
          <w:lang w:eastAsia="zh-CN"/>
        </w:rPr>
        <w:t>QoE</w:t>
      </w:r>
      <w:proofErr w:type="spellEnd"/>
      <w:r w:rsidR="00960F56">
        <w:rPr>
          <w:lang w:eastAsia="zh-CN"/>
        </w:rPr>
        <w:t xml:space="preserve"> measurement collection with other NR features (slicing</w:t>
      </w:r>
      <w:r w:rsidR="00DC75DB">
        <w:rPr>
          <w:lang w:eastAsia="zh-CN"/>
        </w:rPr>
        <w:t xml:space="preserve"> and MDT</w:t>
      </w:r>
      <w:r w:rsidR="00960F56">
        <w:rPr>
          <w:lang w:eastAsia="zh-CN"/>
        </w:rPr>
        <w:t>).</w:t>
      </w:r>
    </w:p>
    <w:p w:rsidRPr="006E13D1" w:rsidR="00A209D6" w:rsidP="00B7538C" w:rsidRDefault="00A209D6" w14:paraId="4F547731" w14:textId="414547CF">
      <w:pPr>
        <w:pStyle w:val="Heading1"/>
      </w:pPr>
      <w:r w:rsidRPr="006E13D1">
        <w:t>2</w:t>
      </w:r>
      <w:r w:rsidRPr="006E13D1">
        <w:tab/>
      </w:r>
      <w:proofErr w:type="spellStart"/>
      <w:r w:rsidR="004C3ED5">
        <w:t>QoE</w:t>
      </w:r>
      <w:proofErr w:type="spellEnd"/>
      <w:r w:rsidR="004C3ED5">
        <w:t xml:space="preserve"> configuration</w:t>
      </w:r>
    </w:p>
    <w:p w:rsidR="00A209D6" w:rsidP="00A209D6" w:rsidRDefault="00B7538C" w14:paraId="5F01C058" w14:textId="2D489AAE">
      <w:pPr>
        <w:pStyle w:val="Heading2"/>
      </w:pPr>
      <w:r>
        <w:t>2</w:t>
      </w:r>
      <w:r w:rsidRPr="006E13D1" w:rsidR="00A209D6">
        <w:t>.1</w:t>
      </w:r>
      <w:r w:rsidRPr="006E13D1" w:rsidR="00A209D6">
        <w:tab/>
      </w:r>
      <w:r w:rsidR="004C3ED5">
        <w:t xml:space="preserve">Multiple </w:t>
      </w:r>
      <w:proofErr w:type="spellStart"/>
      <w:r w:rsidR="00F1648A">
        <w:t>QoE</w:t>
      </w:r>
      <w:proofErr w:type="spellEnd"/>
      <w:r w:rsidR="00F1648A">
        <w:t xml:space="preserve"> configuration</w:t>
      </w:r>
      <w:r w:rsidR="004C3ED5">
        <w:t>s</w:t>
      </w:r>
    </w:p>
    <w:p w:rsidR="00173F4D" w:rsidP="00173F4D" w:rsidRDefault="00F1648A" w14:paraId="068384E0" w14:textId="671E1E29">
      <w:r>
        <w:t xml:space="preserve">For </w:t>
      </w:r>
      <w:proofErr w:type="spellStart"/>
      <w:r>
        <w:t>QoE</w:t>
      </w:r>
      <w:proofErr w:type="spellEnd"/>
      <w:r>
        <w:t xml:space="preserve"> configuration </w:t>
      </w:r>
      <w:r w:rsidR="007A3CC7">
        <w:t xml:space="preserve">RAN2#114-e have made </w:t>
      </w:r>
      <w:r w:rsidR="00173F4D">
        <w:t>the following agreements:</w:t>
      </w:r>
    </w:p>
    <w:p w:rsidRPr="00017039" w:rsidR="00173F4D" w:rsidP="00F1648A" w:rsidRDefault="00173F4D" w14:paraId="40C43FAD" w14:textId="77777777">
      <w:pPr>
        <w:pStyle w:val="Agreement"/>
        <w:pBdr>
          <w:top w:val="single" w:color="auto" w:sz="4" w:space="1"/>
          <w:left w:val="single" w:color="auto" w:sz="4" w:space="4"/>
          <w:bottom w:val="single" w:color="auto" w:sz="4" w:space="0"/>
          <w:right w:val="single" w:color="auto" w:sz="4" w:space="4"/>
        </w:pBdr>
        <w:tabs>
          <w:tab w:val="clear" w:pos="9990"/>
        </w:tabs>
        <w:overflowPunct/>
        <w:autoSpaceDE/>
        <w:autoSpaceDN/>
        <w:adjustRightInd/>
        <w:ind w:left="1619" w:hanging="360"/>
        <w:textAlignment w:val="auto"/>
      </w:pPr>
      <w:proofErr w:type="spellStart"/>
      <w:r w:rsidRPr="00017039">
        <w:t>QoE</w:t>
      </w:r>
      <w:proofErr w:type="spellEnd"/>
      <w:r w:rsidRPr="00017039">
        <w:t xml:space="preserve"> configuration and report are encapsulated in a transparent container in the RRC messages. It is FFS for RAN-visible </w:t>
      </w:r>
      <w:proofErr w:type="spellStart"/>
      <w:r w:rsidRPr="00017039">
        <w:t>QoE</w:t>
      </w:r>
      <w:proofErr w:type="spellEnd"/>
      <w:r w:rsidRPr="00017039">
        <w:t xml:space="preserve"> configuration and report (dep on R3).</w:t>
      </w:r>
    </w:p>
    <w:p w:rsidRPr="00017039" w:rsidR="00173F4D" w:rsidP="00F1648A" w:rsidRDefault="00173F4D" w14:paraId="43CB9468" w14:textId="77777777">
      <w:pPr>
        <w:pStyle w:val="Agreement"/>
        <w:pBdr>
          <w:top w:val="single" w:color="auto" w:sz="4" w:space="1"/>
          <w:left w:val="single" w:color="auto" w:sz="4" w:space="4"/>
          <w:bottom w:val="single" w:color="auto" w:sz="4" w:space="0"/>
          <w:right w:val="single" w:color="auto" w:sz="4" w:space="4"/>
        </w:pBdr>
        <w:tabs>
          <w:tab w:val="clear" w:pos="9990"/>
        </w:tabs>
        <w:overflowPunct/>
        <w:autoSpaceDE/>
        <w:autoSpaceDN/>
        <w:adjustRightInd/>
        <w:ind w:left="1619" w:hanging="360"/>
        <w:textAlignment w:val="auto"/>
      </w:pPr>
      <w:r w:rsidRPr="00017039">
        <w:t xml:space="preserve">At lease service type and RRC level ID (Reference ID or shorten ID) together with corresponding QMC configuration container should be included for each </w:t>
      </w:r>
      <w:proofErr w:type="spellStart"/>
      <w:r w:rsidRPr="00017039">
        <w:t>QoE</w:t>
      </w:r>
      <w:proofErr w:type="spellEnd"/>
      <w:r w:rsidRPr="00017039">
        <w:t xml:space="preserve"> configuration in </w:t>
      </w:r>
      <w:proofErr w:type="spellStart"/>
      <w:r w:rsidRPr="00017039">
        <w:t>RRCReconfiguration</w:t>
      </w:r>
      <w:proofErr w:type="spellEnd"/>
      <w:r w:rsidRPr="00017039">
        <w:t xml:space="preserve"> message when the network setups </w:t>
      </w:r>
      <w:proofErr w:type="spellStart"/>
      <w:r w:rsidRPr="00017039">
        <w:t>QoE</w:t>
      </w:r>
      <w:proofErr w:type="spellEnd"/>
      <w:r w:rsidRPr="00017039">
        <w:t xml:space="preserve"> measurement to the UE.</w:t>
      </w:r>
    </w:p>
    <w:p w:rsidRPr="00017039" w:rsidR="00173F4D" w:rsidP="00F1648A" w:rsidRDefault="00173F4D" w14:paraId="39201287" w14:textId="77777777">
      <w:pPr>
        <w:pStyle w:val="Agreement"/>
        <w:pBdr>
          <w:top w:val="single" w:color="auto" w:sz="4" w:space="1"/>
          <w:left w:val="single" w:color="auto" w:sz="4" w:space="4"/>
          <w:bottom w:val="single" w:color="auto" w:sz="4" w:space="0"/>
          <w:right w:val="single" w:color="auto" w:sz="4" w:space="4"/>
        </w:pBdr>
        <w:tabs>
          <w:tab w:val="clear" w:pos="9990"/>
        </w:tabs>
        <w:overflowPunct/>
        <w:autoSpaceDE/>
        <w:autoSpaceDN/>
        <w:adjustRightInd/>
        <w:ind w:left="1619" w:hanging="360"/>
        <w:textAlignment w:val="auto"/>
      </w:pPr>
      <w:r w:rsidRPr="00017039">
        <w:t xml:space="preserve">RAN2 assumes that </w:t>
      </w:r>
      <w:proofErr w:type="spellStart"/>
      <w:r w:rsidRPr="00017039">
        <w:t>QoE</w:t>
      </w:r>
      <w:proofErr w:type="spellEnd"/>
      <w:r w:rsidRPr="00017039">
        <w:t xml:space="preserve"> configuration modification does not need to be supported from RAN2 signalling point of view (in RRC</w:t>
      </w:r>
      <w:proofErr w:type="gramStart"/>
      <w:r w:rsidRPr="00017039">
        <w:t>), and</w:t>
      </w:r>
      <w:proofErr w:type="gramEnd"/>
      <w:r w:rsidRPr="00017039">
        <w:t xml:space="preserve"> send LS to SA5/SA4 to confirm the assumption. </w:t>
      </w:r>
    </w:p>
    <w:p w:rsidRPr="00017039" w:rsidR="00173F4D" w:rsidP="00F1648A" w:rsidRDefault="00173F4D" w14:paraId="1E739A77" w14:textId="77777777">
      <w:pPr>
        <w:pStyle w:val="Agreement"/>
        <w:pBdr>
          <w:top w:val="single" w:color="auto" w:sz="4" w:space="1"/>
          <w:left w:val="single" w:color="auto" w:sz="4" w:space="4"/>
          <w:bottom w:val="single" w:color="auto" w:sz="4" w:space="0"/>
          <w:right w:val="single" w:color="auto" w:sz="4" w:space="4"/>
        </w:pBdr>
        <w:tabs>
          <w:tab w:val="clear" w:pos="9990"/>
        </w:tabs>
        <w:overflowPunct/>
        <w:autoSpaceDE/>
        <w:autoSpaceDN/>
        <w:adjustRightInd/>
        <w:ind w:left="1619" w:hanging="360"/>
        <w:textAlignment w:val="auto"/>
      </w:pPr>
      <w:r w:rsidRPr="00017039">
        <w:t xml:space="preserve">Send LS to SA4/SA5/RAN3 ask whether multiple </w:t>
      </w:r>
      <w:proofErr w:type="spellStart"/>
      <w:r w:rsidRPr="00017039">
        <w:t>QoE</w:t>
      </w:r>
      <w:proofErr w:type="spellEnd"/>
      <w:r w:rsidRPr="00017039">
        <w:t xml:space="preserve"> measurement configurations can be configured for a certain service type. </w:t>
      </w:r>
    </w:p>
    <w:p w:rsidRPr="00017039" w:rsidR="00173F4D" w:rsidP="00F1648A" w:rsidRDefault="00173F4D" w14:paraId="53F97D67" w14:textId="77777777">
      <w:pPr>
        <w:pStyle w:val="Agreement"/>
        <w:pBdr>
          <w:top w:val="single" w:color="auto" w:sz="4" w:space="1"/>
          <w:left w:val="single" w:color="auto" w:sz="4" w:space="4"/>
          <w:bottom w:val="single" w:color="auto" w:sz="4" w:space="0"/>
          <w:right w:val="single" w:color="auto" w:sz="4" w:space="4"/>
        </w:pBdr>
        <w:tabs>
          <w:tab w:val="clear" w:pos="9990"/>
        </w:tabs>
        <w:overflowPunct/>
        <w:autoSpaceDE/>
        <w:autoSpaceDN/>
        <w:adjustRightInd/>
        <w:ind w:left="1619" w:hanging="360"/>
        <w:textAlignment w:val="auto"/>
        <w:rPr>
          <w:sz w:val="24"/>
          <w:u w:val="single"/>
        </w:rPr>
      </w:pPr>
      <w:r w:rsidRPr="00017039">
        <w:t xml:space="preserve">RAN2 assumes to re-use the maximum container size of 1000 bytes for </w:t>
      </w:r>
      <w:proofErr w:type="spellStart"/>
      <w:r w:rsidRPr="00017039">
        <w:t>QoE</w:t>
      </w:r>
      <w:proofErr w:type="spellEnd"/>
      <w:r w:rsidRPr="00017039">
        <w:t xml:space="preserve"> measurements configuration and send LS to SA4 to confirm the assumption.</w:t>
      </w:r>
    </w:p>
    <w:p w:rsidR="008D3EC7" w:rsidP="00B7538C" w:rsidRDefault="008D3EC7" w14:paraId="7921457D" w14:textId="77777777"/>
    <w:p w:rsidRPr="006E13D1" w:rsidR="00B7538C" w:rsidP="00B7538C" w:rsidRDefault="00366B3D" w14:paraId="4C1FDC1C" w14:textId="52B7FDD7">
      <w:proofErr w:type="spellStart"/>
      <w:r>
        <w:t>QoE</w:t>
      </w:r>
      <w:proofErr w:type="spellEnd"/>
      <w:r>
        <w:t xml:space="preserve"> configuration/release and reporting will be performed with </w:t>
      </w:r>
      <w:proofErr w:type="spellStart"/>
      <w:r>
        <w:t>RRCReconfiguration</w:t>
      </w:r>
      <w:proofErr w:type="spellEnd"/>
      <w:r w:rsidR="00F46048">
        <w:t xml:space="preserve"> (config/release)</w:t>
      </w:r>
      <w:r>
        <w:t xml:space="preserve"> and </w:t>
      </w:r>
      <w:proofErr w:type="spellStart"/>
      <w:r>
        <w:t>MeasurementReportAppLayer</w:t>
      </w:r>
      <w:proofErr w:type="spellEnd"/>
      <w:r>
        <w:t xml:space="preserve"> procedures, respectively:</w:t>
      </w:r>
    </w:p>
    <w:bookmarkStart w:name="_MON_1681668510" w:id="0"/>
    <w:bookmarkEnd w:id="0"/>
    <w:p w:rsidR="00D1342D" w:rsidP="00F46048" w:rsidRDefault="00D1342D" w14:paraId="07F6ADA8" w14:textId="29F548A1">
      <w:pPr>
        <w:jc w:val="center"/>
        <w:rPr>
          <w:rFonts w:ascii="Arial" w:hAnsi="Arial"/>
          <w:b/>
        </w:rPr>
      </w:pPr>
      <w:r w:rsidRPr="002A432A">
        <w:rPr>
          <w:rFonts w:ascii="Arial" w:hAnsi="Arial"/>
          <w:b/>
        </w:rPr>
        <w:object w:dxaOrig="6855" w:dyaOrig="2535" w14:anchorId="3AFE5C6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18pt;height:118.5pt" o:ole="" type="#_x0000_t75">
            <v:imagedata o:title="" r:id="rId14"/>
          </v:shape>
          <o:OLEObject Type="Embed" ProgID="Word.Picture.8" ShapeID="_x0000_i1025" DrawAspect="Content" ObjectID="_1689677277" r:id="rId15"/>
        </w:object>
      </w:r>
    </w:p>
    <w:p w:rsidRPr="007D6C92" w:rsidR="00A71996" w:rsidP="007D6C92" w:rsidRDefault="00A71996" w14:paraId="3442239C" w14:textId="39965BF9">
      <w:pPr>
        <w:pStyle w:val="Caption"/>
        <w:jc w:val="center"/>
        <w:rPr>
          <w:i w:val="0"/>
          <w:iCs w:val="0"/>
          <w:color w:val="auto"/>
        </w:rPr>
      </w:pPr>
      <w:r w:rsidRPr="007D6C92">
        <w:rPr>
          <w:i w:val="0"/>
          <w:iCs w:val="0"/>
          <w:color w:val="auto"/>
        </w:rPr>
        <w:t xml:space="preserve">Figure 1: </w:t>
      </w:r>
      <w:proofErr w:type="spellStart"/>
      <w:r w:rsidRPr="007D6C92">
        <w:rPr>
          <w:i w:val="0"/>
          <w:iCs w:val="0"/>
          <w:color w:val="auto"/>
        </w:rPr>
        <w:t>QoE</w:t>
      </w:r>
      <w:proofErr w:type="spellEnd"/>
      <w:r w:rsidRPr="007D6C92">
        <w:rPr>
          <w:i w:val="0"/>
          <w:iCs w:val="0"/>
          <w:color w:val="auto"/>
        </w:rPr>
        <w:t xml:space="preserve"> configuration/release and reporting procedures.</w:t>
      </w:r>
    </w:p>
    <w:p w:rsidR="00A71996" w:rsidP="00F1648A" w:rsidRDefault="00A71996" w14:paraId="41F02181" w14:textId="77777777">
      <w:pPr>
        <w:rPr>
          <w:rFonts w:ascii="Arial" w:hAnsi="Arial"/>
          <w:b/>
        </w:rPr>
      </w:pPr>
    </w:p>
    <w:p w:rsidR="00D1342D" w:rsidP="00427A23" w:rsidRDefault="00427A23" w14:paraId="20EF5DB6" w14:textId="5C797509">
      <w:r>
        <w:rPr>
          <w:lang w:val="en-US"/>
        </w:rPr>
        <w:t xml:space="preserve">The </w:t>
      </w:r>
      <w:r w:rsidR="000761E1">
        <w:rPr>
          <w:lang w:val="en-US"/>
        </w:rPr>
        <w:t xml:space="preserve">encoding of </w:t>
      </w:r>
      <w:proofErr w:type="spellStart"/>
      <w:r>
        <w:rPr>
          <w:lang w:val="en-US"/>
        </w:rPr>
        <w:t>QoE</w:t>
      </w:r>
      <w:proofErr w:type="spellEnd"/>
      <w:r>
        <w:rPr>
          <w:lang w:val="en-US"/>
        </w:rPr>
        <w:t xml:space="preserve"> configuration </w:t>
      </w:r>
      <w:r w:rsidR="000761E1">
        <w:rPr>
          <w:lang w:val="en-US"/>
        </w:rPr>
        <w:t xml:space="preserve">fields </w:t>
      </w:r>
      <w:r w:rsidR="00A71996">
        <w:rPr>
          <w:lang w:val="en-US"/>
        </w:rPr>
        <w:t xml:space="preserve">have been </w:t>
      </w:r>
      <w:r w:rsidR="000761E1">
        <w:rPr>
          <w:lang w:val="en-US"/>
        </w:rPr>
        <w:t xml:space="preserve">endorsed as follows: </w:t>
      </w:r>
    </w:p>
    <w:p w:rsidRPr="00400FF7" w:rsidR="00400FF7" w:rsidP="00400FF7" w:rsidRDefault="00400FF7" w14:paraId="7C7AAF8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OtherConfig-v17xy ::=                   SEQUENCE {</w:t>
      </w:r>
    </w:p>
    <w:p w:rsidRPr="00400FF7" w:rsidR="00400FF7" w:rsidP="00400FF7" w:rsidRDefault="00400FF7" w14:paraId="09AC7CB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measConfigAppLayerToAddModList-r17      SEQUENCE (SIZE (1..maxNrofQoE-r17)) OF MeasConfigAppLayer-r17   OPTIONAL,    -- Need N</w:t>
      </w:r>
    </w:p>
    <w:p w:rsidRPr="00400FF7" w:rsidR="00400FF7" w:rsidP="00400FF7" w:rsidRDefault="00400FF7" w14:paraId="3939A5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measConfigAppLayerToReleaseList-r17     SEQUENCE (SIZE (1..maxNrofQoE-r17)) OF TBD                      OPTIONAL     -- Need N</w:t>
      </w:r>
    </w:p>
    <w:p w:rsidRPr="00400FF7" w:rsidR="00400FF7" w:rsidP="00400FF7" w:rsidRDefault="00400FF7" w14:paraId="7388D62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w:t>
      </w:r>
    </w:p>
    <w:p w:rsidRPr="00400FF7" w:rsidR="00400FF7" w:rsidP="00400FF7" w:rsidRDefault="00400FF7" w14:paraId="638D081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Pr="00400FF7" w:rsidR="00400FF7" w:rsidP="00400FF7" w:rsidRDefault="00400FF7" w14:paraId="347D07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name="_Hlk73087151" w:id="1"/>
      <w:r w:rsidRPr="00400FF7">
        <w:rPr>
          <w:rFonts w:ascii="Courier New" w:hAnsi="Courier New"/>
          <w:noProof/>
          <w:sz w:val="16"/>
          <w:lang w:eastAsia="en-GB"/>
        </w:rPr>
        <w:t>MeasConfigAppLayer-r17 ::=        SEQUENCE {</w:t>
      </w:r>
    </w:p>
    <w:p w:rsidRPr="00400FF7" w:rsidR="00400FF7" w:rsidP="00400FF7" w:rsidRDefault="00400FF7" w14:paraId="3BA6865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w:t>
      </w:r>
      <w:r w:rsidRPr="000761E1">
        <w:rPr>
          <w:rFonts w:ascii="Courier New" w:hAnsi="Courier New"/>
          <w:noProof/>
          <w:sz w:val="16"/>
          <w:highlight w:val="yellow"/>
          <w:lang w:eastAsia="en-GB"/>
        </w:rPr>
        <w:t>Id</w:t>
      </w:r>
      <w:r w:rsidRPr="00400FF7">
        <w:rPr>
          <w:rFonts w:ascii="Courier New" w:hAnsi="Courier New"/>
          <w:noProof/>
          <w:sz w:val="16"/>
          <w:lang w:eastAsia="en-GB"/>
        </w:rPr>
        <w:t>-r17            MeasConfigAppLayerId-r17,</w:t>
      </w:r>
    </w:p>
    <w:p w:rsidRPr="00400FF7" w:rsidR="00400FF7" w:rsidP="00400FF7" w:rsidRDefault="00400FF7" w14:paraId="7E7D612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w:t>
      </w:r>
      <w:r w:rsidRPr="000761E1">
        <w:rPr>
          <w:rFonts w:ascii="Courier New" w:hAnsi="Courier New"/>
          <w:noProof/>
          <w:sz w:val="16"/>
          <w:highlight w:val="yellow"/>
          <w:lang w:eastAsia="en-GB"/>
        </w:rPr>
        <w:t>Container</w:t>
      </w:r>
      <w:r w:rsidRPr="00400FF7">
        <w:rPr>
          <w:rFonts w:ascii="Courier New" w:hAnsi="Courier New"/>
          <w:noProof/>
          <w:sz w:val="16"/>
          <w:lang w:eastAsia="en-GB"/>
        </w:rPr>
        <w:t>-r17</w:t>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OCTET STRING,</w:t>
      </w:r>
    </w:p>
    <w:p w:rsidRPr="00400FF7" w:rsidR="00400FF7" w:rsidP="00400FF7" w:rsidRDefault="00400FF7" w14:paraId="2B04AD9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w:t>
      </w:r>
      <w:r w:rsidRPr="000761E1">
        <w:rPr>
          <w:rFonts w:ascii="Courier New" w:hAnsi="Courier New"/>
          <w:noProof/>
          <w:sz w:val="16"/>
          <w:highlight w:val="yellow"/>
          <w:lang w:eastAsia="en-GB"/>
        </w:rPr>
        <w:t>serviceType</w:t>
      </w:r>
      <w:r w:rsidRPr="00400FF7">
        <w:rPr>
          <w:rFonts w:ascii="Courier New" w:hAnsi="Courier New"/>
          <w:noProof/>
          <w:sz w:val="16"/>
          <w:lang w:eastAsia="en-GB"/>
        </w:rPr>
        <w:t>-r17</w:t>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ENUMERATED {streaming, mtsi, spare6, spare5, spare4, spare3, spare2, spare1}  OPTIONAL,  -- Need N</w:t>
      </w:r>
    </w:p>
    <w:p w:rsidRPr="00400FF7" w:rsidR="00400FF7" w:rsidP="00400FF7" w:rsidRDefault="00400FF7" w14:paraId="6D84827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w:t>
      </w:r>
    </w:p>
    <w:p w:rsidRPr="00400FF7" w:rsidR="00400FF7" w:rsidP="00400FF7" w:rsidRDefault="00400FF7" w14:paraId="0F8D54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w:t>
      </w:r>
    </w:p>
    <w:bookmarkEnd w:id="1"/>
    <w:p w:rsidR="00400FF7" w:rsidP="007A2E55" w:rsidRDefault="00400FF7" w14:paraId="49C3ED7D" w14:textId="77777777">
      <w:pPr>
        <w:pStyle w:val="NO"/>
      </w:pPr>
    </w:p>
    <w:p w:rsidR="007A2E55" w:rsidP="000761E1" w:rsidRDefault="000761E1" w14:paraId="76E6E236" w14:textId="4C27AE5B">
      <w:pPr>
        <w:pStyle w:val="NO"/>
        <w:ind w:left="0" w:firstLine="0"/>
      </w:pPr>
      <w:r w:rsidRPr="000761E1">
        <w:rPr>
          <w:b/>
          <w:bCs/>
        </w:rPr>
        <w:t>Observation 1:</w:t>
      </w:r>
      <w:r>
        <w:t xml:space="preserve"> </w:t>
      </w:r>
      <w:proofErr w:type="spellStart"/>
      <w:r>
        <w:rPr>
          <w:lang w:val="en-US"/>
        </w:rPr>
        <w:t>QoE</w:t>
      </w:r>
      <w:proofErr w:type="spellEnd"/>
      <w:r>
        <w:rPr>
          <w:lang w:val="en-US"/>
        </w:rPr>
        <w:t xml:space="preserve"> configuration contains three fields: a container, an associated </w:t>
      </w:r>
      <w:proofErr w:type="gramStart"/>
      <w:r>
        <w:rPr>
          <w:lang w:val="en-US"/>
        </w:rPr>
        <w:t>id</w:t>
      </w:r>
      <w:proofErr w:type="gramEnd"/>
      <w:r>
        <w:rPr>
          <w:lang w:val="en-US"/>
        </w:rPr>
        <w:t xml:space="preserve"> and a service type.</w:t>
      </w:r>
      <w:r w:rsidRPr="006E13D1" w:rsidR="007A2E55">
        <w:t xml:space="preserve"> </w:t>
      </w:r>
    </w:p>
    <w:p w:rsidR="000761E1" w:rsidP="000761E1" w:rsidRDefault="000761E1" w14:paraId="4A49F96F" w14:textId="55978F77">
      <w:pPr>
        <w:jc w:val="both"/>
      </w:pPr>
      <w:r>
        <w:t xml:space="preserve">While RAN2 is awaiting further details on multiple configurations details (pending SA4 reply to </w:t>
      </w:r>
      <w:hyperlink w:history="1" r:id="rId16">
        <w:r w:rsidRPr="00F204E1">
          <w:rPr>
            <w:rStyle w:val="Hyperlink"/>
          </w:rPr>
          <w:t>R2-2106776</w:t>
        </w:r>
      </w:hyperlink>
      <w:r>
        <w:t>)</w:t>
      </w:r>
      <w:r w:rsidR="00A71996">
        <w:t xml:space="preserve">, the undertaken assumption made in RAN2#114-e was that maximum container size for a single </w:t>
      </w:r>
      <w:proofErr w:type="spellStart"/>
      <w:r w:rsidR="00A71996">
        <w:t>QoE</w:t>
      </w:r>
      <w:proofErr w:type="spellEnd"/>
      <w:r w:rsidR="00A71996">
        <w:t xml:space="preserve"> measurement configuration is 1000bytes. Given the collective configuration (</w:t>
      </w:r>
      <w:proofErr w:type="spellStart"/>
      <w:r w:rsidRPr="00400FF7" w:rsidR="00A71996">
        <w:rPr>
          <w:rFonts w:ascii="Courier New" w:hAnsi="Courier New"/>
          <w:noProof/>
          <w:sz w:val="16"/>
          <w:lang w:eastAsia="en-GB"/>
        </w:rPr>
        <w:t>measConfigAppLayerToAddModList</w:t>
      </w:r>
      <w:proofErr w:type="spellEnd"/>
      <w:r w:rsidR="00A71996">
        <w:t xml:space="preserve">) can handle multiple containers, the RRC maximum </w:t>
      </w:r>
      <w:r>
        <w:t xml:space="preserve">allowed </w:t>
      </w:r>
      <w:r w:rsidR="00A71996">
        <w:t>number of</w:t>
      </w:r>
      <w:r>
        <w:t xml:space="preserve"> </w:t>
      </w:r>
      <w:proofErr w:type="spellStart"/>
      <w:r>
        <w:t>QoE</w:t>
      </w:r>
      <w:proofErr w:type="spellEnd"/>
      <w:r>
        <w:t xml:space="preserve"> configuration</w:t>
      </w:r>
      <w:r w:rsidR="00A71996">
        <w:t>s</w:t>
      </w:r>
      <w:r>
        <w:t xml:space="preserve"> </w:t>
      </w:r>
      <w:r w:rsidR="00A71996">
        <w:t>is limited by maximum PDU size and should not exceed 8</w:t>
      </w:r>
      <w:r>
        <w:t>.</w:t>
      </w:r>
    </w:p>
    <w:p w:rsidR="000761E1" w:rsidP="000761E1" w:rsidRDefault="000761E1" w14:paraId="0DEF605D" w14:textId="487F743B">
      <w:pPr>
        <w:jc w:val="both"/>
      </w:pPr>
      <w:r w:rsidRPr="00686377">
        <w:rPr>
          <w:b/>
          <w:bCs/>
        </w:rPr>
        <w:t xml:space="preserve">Proposal </w:t>
      </w:r>
      <w:r w:rsidR="00A71996">
        <w:rPr>
          <w:b/>
          <w:bCs/>
        </w:rPr>
        <w:t>1</w:t>
      </w:r>
      <w:r w:rsidRPr="00686377">
        <w:rPr>
          <w:b/>
          <w:bCs/>
        </w:rPr>
        <w:t>:</w:t>
      </w:r>
      <w:r w:rsidRPr="00686377">
        <w:t xml:space="preserve"> </w:t>
      </w:r>
      <w:r w:rsidR="00A71996">
        <w:t xml:space="preserve">There are at most 8 simultaneous </w:t>
      </w:r>
      <w:proofErr w:type="spellStart"/>
      <w:r w:rsidR="00A71996">
        <w:t>QoE</w:t>
      </w:r>
      <w:proofErr w:type="spellEnd"/>
      <w:r w:rsidR="00A71996">
        <w:t xml:space="preserve"> configurations over RRC (</w:t>
      </w:r>
      <w:r w:rsidRPr="00A71996" w:rsidR="00A71996">
        <w:t>maxNrofQoE-r1</w:t>
      </w:r>
      <w:r w:rsidR="00130738">
        <w:t>7</w:t>
      </w:r>
      <w:r w:rsidRPr="00A71996" w:rsidR="00A71996">
        <w:t>).</w:t>
      </w:r>
      <w:r w:rsidR="00130738">
        <w:t xml:space="preserve"> Maximum value will be confirmed after SA4 reply on multiple configurations</w:t>
      </w:r>
      <w:r w:rsidR="00BF26DB">
        <w:t>.</w:t>
      </w:r>
    </w:p>
    <w:p w:rsidR="007D6C92" w:rsidP="007D6C92" w:rsidRDefault="007D6C92" w14:paraId="71AB9505" w14:textId="51D441E2">
      <w:pPr>
        <w:pStyle w:val="Heading2"/>
        <w:jc w:val="both"/>
      </w:pPr>
      <w:r>
        <w:t>2.2</w:t>
      </w:r>
      <w:r>
        <w:tab/>
      </w:r>
      <w:r>
        <w:rPr>
          <w:bCs/>
          <w:lang w:eastAsia="zh-CN"/>
        </w:rPr>
        <w:t xml:space="preserve">RAN visible </w:t>
      </w:r>
      <w:proofErr w:type="spellStart"/>
      <w:r>
        <w:rPr>
          <w:bCs/>
          <w:lang w:eastAsia="zh-CN"/>
        </w:rPr>
        <w:t>QoE</w:t>
      </w:r>
      <w:proofErr w:type="spellEnd"/>
    </w:p>
    <w:p w:rsidR="007D6C92" w:rsidP="007D6C92" w:rsidRDefault="007D6C92" w14:paraId="5E80E703" w14:textId="77777777">
      <w:pPr>
        <w:jc w:val="both"/>
        <w:rPr>
          <w:lang w:val="en-US"/>
        </w:rPr>
      </w:pPr>
      <w:r>
        <w:t xml:space="preserve">The goal of RAN visible </w:t>
      </w:r>
      <w:proofErr w:type="spellStart"/>
      <w:r>
        <w:t>QoE</w:t>
      </w:r>
      <w:proofErr w:type="spellEnd"/>
      <w:r>
        <w:t xml:space="preserve"> is to make the Network aware of some parts of the </w:t>
      </w:r>
      <w:proofErr w:type="spellStart"/>
      <w:r>
        <w:t>QoE</w:t>
      </w:r>
      <w:proofErr w:type="spellEnd"/>
      <w:r>
        <w:t xml:space="preserve"> information. </w:t>
      </w:r>
      <w:bookmarkStart w:name="_Hlk68198098" w:id="2"/>
      <w:r>
        <w:t xml:space="preserve">Figure 2 (as </w:t>
      </w:r>
      <w:proofErr w:type="gramStart"/>
      <w:r>
        <w:t>per  TR</w:t>
      </w:r>
      <w:proofErr w:type="gramEnd"/>
      <w:r>
        <w:t>38.890) shows the studied during Study Item messages flow for RAN</w:t>
      </w:r>
      <w:r>
        <w:rPr>
          <w:lang w:eastAsia="zh-CN"/>
        </w:rPr>
        <w:t>-</w:t>
      </w:r>
      <w:r>
        <w:t xml:space="preserve">visible </w:t>
      </w:r>
      <w:proofErr w:type="spellStart"/>
      <w:r>
        <w:t>QoE</w:t>
      </w:r>
      <w:proofErr w:type="spellEnd"/>
      <w:r>
        <w:t xml:space="preserve"> information configuration and reporting:</w:t>
      </w:r>
      <w:r>
        <w:rPr>
          <w:lang w:val="en-US"/>
        </w:rPr>
        <w:t xml:space="preserve"> </w:t>
      </w:r>
    </w:p>
    <w:p w:rsidR="007D6C92" w:rsidP="007D6C92" w:rsidRDefault="007D6C92" w14:paraId="122B4438" w14:textId="77777777">
      <w:pPr>
        <w:jc w:val="center"/>
      </w:pPr>
      <w:r>
        <w:fldChar w:fldCharType="begin"/>
      </w:r>
      <w:r>
        <w:fldChar w:fldCharType="end"/>
      </w:r>
      <w:r>
        <w:object w:dxaOrig="8130" w:dyaOrig="2025" w14:anchorId="24C6976A">
          <v:shape id="_x0000_i1026" style="width:405.75pt;height:101.25pt" o:ole="" type="#_x0000_t75">
            <v:imagedata o:title="" r:id="rId17"/>
          </v:shape>
          <o:OLEObject Type="Embed" ProgID="Visio.Drawing.11" ShapeID="_x0000_i1026" DrawAspect="Content" ObjectID="_1689677278" r:id="rId18"/>
        </w:object>
      </w:r>
    </w:p>
    <w:p w:rsidRPr="00686377" w:rsidR="007D6C92" w:rsidP="007D6C92" w:rsidRDefault="007D6C92" w14:paraId="20E4E1ED" w14:textId="77777777">
      <w:pPr>
        <w:pStyle w:val="Caption"/>
        <w:jc w:val="center"/>
        <w:rPr>
          <w:i w:val="0"/>
          <w:iCs w:val="0"/>
          <w:color w:val="auto"/>
        </w:rPr>
      </w:pPr>
      <w:r w:rsidRPr="00686377">
        <w:rPr>
          <w:i w:val="0"/>
          <w:iCs w:val="0"/>
          <w:color w:val="auto"/>
        </w:rPr>
        <w:t xml:space="preserve">Figure </w:t>
      </w:r>
      <w:r>
        <w:rPr>
          <w:i w:val="0"/>
          <w:iCs w:val="0"/>
          <w:color w:val="auto"/>
        </w:rPr>
        <w:t>2</w:t>
      </w:r>
      <w:r w:rsidRPr="00686377">
        <w:rPr>
          <w:i w:val="0"/>
          <w:iCs w:val="0"/>
          <w:color w:val="auto"/>
        </w:rPr>
        <w:t xml:space="preserve">: </w:t>
      </w:r>
      <w:r>
        <w:rPr>
          <w:i w:val="0"/>
          <w:iCs w:val="0"/>
          <w:color w:val="auto"/>
        </w:rPr>
        <w:t xml:space="preserve">RAN-visible </w:t>
      </w:r>
      <w:proofErr w:type="spellStart"/>
      <w:r>
        <w:rPr>
          <w:i w:val="0"/>
          <w:iCs w:val="0"/>
          <w:color w:val="auto"/>
        </w:rPr>
        <w:t>QoE</w:t>
      </w:r>
      <w:proofErr w:type="spellEnd"/>
      <w:r>
        <w:rPr>
          <w:i w:val="0"/>
          <w:iCs w:val="0"/>
          <w:color w:val="auto"/>
        </w:rPr>
        <w:t xml:space="preserve"> concept</w:t>
      </w:r>
      <w:r w:rsidRPr="00686377">
        <w:rPr>
          <w:i w:val="0"/>
          <w:iCs w:val="0"/>
          <w:color w:val="auto"/>
        </w:rPr>
        <w:t xml:space="preserve"> (T</w:t>
      </w:r>
      <w:r>
        <w:rPr>
          <w:i w:val="0"/>
          <w:iCs w:val="0"/>
          <w:color w:val="auto"/>
        </w:rPr>
        <w:t>R</w:t>
      </w:r>
      <w:r w:rsidRPr="00686377">
        <w:rPr>
          <w:i w:val="0"/>
          <w:iCs w:val="0"/>
          <w:color w:val="auto"/>
        </w:rPr>
        <w:t>3</w:t>
      </w:r>
      <w:r>
        <w:rPr>
          <w:i w:val="0"/>
          <w:iCs w:val="0"/>
          <w:color w:val="auto"/>
        </w:rPr>
        <w:t>8</w:t>
      </w:r>
      <w:r w:rsidRPr="00686377">
        <w:rPr>
          <w:i w:val="0"/>
          <w:iCs w:val="0"/>
          <w:color w:val="auto"/>
        </w:rPr>
        <w:t>.</w:t>
      </w:r>
      <w:r>
        <w:rPr>
          <w:i w:val="0"/>
          <w:iCs w:val="0"/>
          <w:color w:val="auto"/>
        </w:rPr>
        <w:t>890</w:t>
      </w:r>
      <w:r w:rsidRPr="00686377">
        <w:rPr>
          <w:i w:val="0"/>
          <w:iCs w:val="0"/>
          <w:color w:val="auto"/>
        </w:rPr>
        <w:t xml:space="preserve">, Figure </w:t>
      </w:r>
      <w:r>
        <w:rPr>
          <w:i w:val="0"/>
          <w:iCs w:val="0"/>
          <w:color w:val="auto"/>
        </w:rPr>
        <w:t>6.7.1-1</w:t>
      </w:r>
      <w:r w:rsidRPr="00686377">
        <w:rPr>
          <w:i w:val="0"/>
          <w:iCs w:val="0"/>
          <w:color w:val="auto"/>
        </w:rPr>
        <w:t>)</w:t>
      </w:r>
    </w:p>
    <w:p w:rsidR="007D6C92" w:rsidP="007D6C92" w:rsidRDefault="007D6C92" w14:paraId="07BC02D0" w14:textId="77777777">
      <w:pPr>
        <w:jc w:val="both"/>
      </w:pPr>
      <w:proofErr w:type="spellStart"/>
      <w:r>
        <w:t>QoE</w:t>
      </w:r>
      <w:proofErr w:type="spellEnd"/>
      <w:r>
        <w:t xml:space="preserve"> information can be categorized into:</w:t>
      </w:r>
    </w:p>
    <w:p w:rsidR="007D6C92" w:rsidP="007D6C92" w:rsidRDefault="007D6C92" w14:paraId="52C4A480" w14:textId="77777777">
      <w:pPr>
        <w:pStyle w:val="ListParagraph"/>
        <w:numPr>
          <w:ilvl w:val="3"/>
          <w:numId w:val="11"/>
        </w:numPr>
        <w:ind w:left="1276" w:hanging="425"/>
        <w:jc w:val="both"/>
      </w:pPr>
      <w:r>
        <w:t xml:space="preserve">XML-formatted Configuration + RAN-visible </w:t>
      </w:r>
      <w:proofErr w:type="spellStart"/>
      <w:r>
        <w:t>QoE</w:t>
      </w:r>
      <w:proofErr w:type="spellEnd"/>
      <w:r>
        <w:t xml:space="preserve"> Configuration </w:t>
      </w:r>
    </w:p>
    <w:p w:rsidR="007D6C92" w:rsidP="007D6C92" w:rsidRDefault="007D6C92" w14:paraId="5CE7B284" w14:textId="77777777">
      <w:pPr>
        <w:pStyle w:val="ListParagraph"/>
        <w:numPr>
          <w:ilvl w:val="3"/>
          <w:numId w:val="11"/>
        </w:numPr>
        <w:ind w:left="1276" w:hanging="425"/>
        <w:jc w:val="both"/>
      </w:pPr>
      <w:r>
        <w:t xml:space="preserve">XML-formatted Report + RAN-visible </w:t>
      </w:r>
      <w:proofErr w:type="spellStart"/>
      <w:r>
        <w:t>QoE</w:t>
      </w:r>
      <w:proofErr w:type="spellEnd"/>
      <w:r>
        <w:t xml:space="preserve"> Information</w:t>
      </w:r>
    </w:p>
    <w:p w:rsidR="007D6C92" w:rsidP="007D6C92" w:rsidRDefault="007D6C92" w14:paraId="3FB860FF" w14:textId="77777777">
      <w:pPr>
        <w:jc w:val="both"/>
      </w:pPr>
      <w:r>
        <w:lastRenderedPageBreak/>
        <w:t xml:space="preserve">For the </w:t>
      </w:r>
      <w:proofErr w:type="spellStart"/>
      <w:r>
        <w:t>QoE</w:t>
      </w:r>
      <w:proofErr w:type="spellEnd"/>
      <w:r>
        <w:t xml:space="preserve"> configuration, already LTE framework has made some parameters non-transparent. I.e. ‘service type’ is already indicated parameter in the LTE configuration message. Thus, the </w:t>
      </w:r>
      <w:proofErr w:type="spellStart"/>
      <w:r>
        <w:t>QoE</w:t>
      </w:r>
      <w:proofErr w:type="spellEnd"/>
      <w:r>
        <w:t xml:space="preserve"> configuration is not fully transparent to RAN. To increase RAN awareness on </w:t>
      </w:r>
      <w:proofErr w:type="spellStart"/>
      <w:r>
        <w:t>QoE</w:t>
      </w:r>
      <w:proofErr w:type="spellEnd"/>
      <w:r>
        <w:t xml:space="preserve"> data collection, the </w:t>
      </w:r>
      <w:proofErr w:type="spellStart"/>
      <w:r>
        <w:t>QoE</w:t>
      </w:r>
      <w:proofErr w:type="spellEnd"/>
      <w:r>
        <w:t xml:space="preserve"> Configuration can become assisted by additional information being deemed as useful in </w:t>
      </w:r>
      <w:proofErr w:type="spellStart"/>
      <w:r>
        <w:t>QoE</w:t>
      </w:r>
      <w:proofErr w:type="spellEnd"/>
      <w:r>
        <w:t xml:space="preserve"> management by the RAN. </w:t>
      </w:r>
    </w:p>
    <w:p w:rsidR="007D6C92" w:rsidP="007D6C92" w:rsidRDefault="007D6C92" w14:paraId="1F6DF7D2" w14:textId="12BFFE89">
      <w:pPr>
        <w:jc w:val="both"/>
      </w:pPr>
      <w:r>
        <w:rPr>
          <w:b/>
          <w:bCs/>
        </w:rPr>
        <w:t xml:space="preserve">Proposal 2: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 </w:t>
      </w:r>
    </w:p>
    <w:p w:rsidR="007D6C92" w:rsidP="007D6C92" w:rsidRDefault="007D6C92" w14:paraId="58C8FD51" w14:textId="77777777">
      <w:pPr>
        <w:jc w:val="both"/>
      </w:pPr>
      <w:r>
        <w:t xml:space="preserve">As in LTE, we believe that the best option is to make extracting of the relevant information as implementation specific solution, so that no standardized requirements on how the XML file is translated to RRC readable format are defined. Any standard requirements to translate or maintain the XML file into RRC protocol (e.g. any changes in the XML file) could require additional encoding rules and extra cross-specification efforts. </w:t>
      </w:r>
    </w:p>
    <w:p w:rsidR="007D6C92" w:rsidP="007D6C92" w:rsidRDefault="007D6C92" w14:paraId="31AAF7F3" w14:textId="77777777">
      <w:pPr>
        <w:jc w:val="both"/>
      </w:pPr>
      <w:r>
        <w:t xml:space="preserve">When it comes to RAN visibility on </w:t>
      </w:r>
      <w:proofErr w:type="spellStart"/>
      <w:r>
        <w:t>QoE</w:t>
      </w:r>
      <w:proofErr w:type="spellEnd"/>
      <w:r>
        <w:t xml:space="preserve"> reporting the complexities may not justify benefits. To make RAN aware of the content of the </w:t>
      </w:r>
      <w:proofErr w:type="spellStart"/>
      <w:r>
        <w:t>QoE</w:t>
      </w:r>
      <w:proofErr w:type="spellEnd"/>
      <w:r>
        <w:t xml:space="preserve"> Report: Either: </w:t>
      </w:r>
    </w:p>
    <w:p w:rsidR="007D6C92" w:rsidP="007D6C92" w:rsidRDefault="007D6C92" w14:paraId="06F6F1DC" w14:textId="77777777">
      <w:pPr>
        <w:pStyle w:val="ListParagraph"/>
        <w:numPr>
          <w:ilvl w:val="0"/>
          <w:numId w:val="10"/>
        </w:numPr>
        <w:jc w:val="both"/>
      </w:pPr>
      <w:r>
        <w:t xml:space="preserve">UE </w:t>
      </w:r>
      <w:proofErr w:type="gramStart"/>
      <w:r>
        <w:t>has to</w:t>
      </w:r>
      <w:proofErr w:type="gramEnd"/>
      <w:r>
        <w:t xml:space="preserve"> extract some/all elements from the </w:t>
      </w:r>
      <w:proofErr w:type="spellStart"/>
      <w:r>
        <w:t>QoE</w:t>
      </w:r>
      <w:proofErr w:type="spellEnd"/>
      <w:r>
        <w:t xml:space="preserve"> report and add it in the UL message, or</w:t>
      </w:r>
    </w:p>
    <w:p w:rsidR="007D6C92" w:rsidP="007D6C92" w:rsidRDefault="007D6C92" w14:paraId="4AA92A76" w14:textId="77777777">
      <w:pPr>
        <w:pStyle w:val="ListParagraph"/>
        <w:numPr>
          <w:ilvl w:val="0"/>
          <w:numId w:val="10"/>
        </w:numPr>
        <w:jc w:val="both"/>
      </w:pPr>
      <w:r>
        <w:t xml:space="preserve">NW </w:t>
      </w:r>
      <w:proofErr w:type="gramStart"/>
      <w:r>
        <w:t>is in charge of</w:t>
      </w:r>
      <w:proofErr w:type="gramEnd"/>
      <w:r>
        <w:t xml:space="preserve"> extracting the relevant information from the </w:t>
      </w:r>
      <w:proofErr w:type="spellStart"/>
      <w:r>
        <w:t>QoE</w:t>
      </w:r>
      <w:proofErr w:type="spellEnd"/>
      <w:r>
        <w:t xml:space="preserve"> Report.</w:t>
      </w:r>
    </w:p>
    <w:p w:rsidR="007D6C92" w:rsidP="007D6C92" w:rsidRDefault="00F204E1" w14:paraId="56CECAC8" w14:textId="14B52C2B">
      <w:pPr>
        <w:jc w:val="both"/>
      </w:pPr>
      <w:r>
        <w:t>W</w:t>
      </w:r>
      <w:r w:rsidR="007D6C92">
        <w:t xml:space="preserve">e </w:t>
      </w:r>
      <w:r w:rsidR="00E26D9E">
        <w:t xml:space="preserve">don't exclude </w:t>
      </w:r>
      <w:r w:rsidR="007D6C92">
        <w:t xml:space="preserve">there </w:t>
      </w:r>
      <w:r w:rsidR="00E26D9E">
        <w:t xml:space="preserve">could </w:t>
      </w:r>
      <w:r w:rsidR="007D6C92">
        <w:t xml:space="preserve">be elements or isolated </w:t>
      </w:r>
      <w:proofErr w:type="spellStart"/>
      <w:r w:rsidR="00E26D9E">
        <w:t>QoE</w:t>
      </w:r>
      <w:proofErr w:type="spellEnd"/>
      <w:r w:rsidR="00E26D9E">
        <w:t xml:space="preserve"> </w:t>
      </w:r>
      <w:r w:rsidR="007D6C92">
        <w:t xml:space="preserve">parameters that can </w:t>
      </w:r>
      <w:r w:rsidR="00E26D9E">
        <w:t>be useful if visible to the RAN</w:t>
      </w:r>
      <w:r>
        <w:t>, but the extracting of the entire report should not be standardized</w:t>
      </w:r>
      <w:r w:rsidR="00CF5B8E">
        <w:t>:</w:t>
      </w:r>
    </w:p>
    <w:p w:rsidR="007D6C92" w:rsidP="007D6C92" w:rsidRDefault="007D6C92" w14:paraId="5646334C" w14:textId="0659E9AA">
      <w:pPr>
        <w:jc w:val="both"/>
      </w:pPr>
      <w:r>
        <w:rPr>
          <w:b/>
          <w:bCs/>
        </w:rPr>
        <w:t xml:space="preserve">Proposal 3: </w:t>
      </w:r>
      <w:r>
        <w:t xml:space="preserve">RAN2 does not specify extracting of the entire XML-report.  </w:t>
      </w:r>
      <w:bookmarkEnd w:id="2"/>
    </w:p>
    <w:p w:rsidR="00910E32" w:rsidP="00910E32" w:rsidRDefault="00910E32" w14:paraId="2973A744" w14:textId="4021C305">
      <w:pPr>
        <w:pStyle w:val="Heading2"/>
        <w:jc w:val="both"/>
        <w:rPr>
          <w:bCs/>
          <w:lang w:eastAsia="zh-CN"/>
        </w:rPr>
      </w:pPr>
      <w:r>
        <w:t>2.3</w:t>
      </w:r>
      <w:r>
        <w:tab/>
      </w:r>
      <w:proofErr w:type="spellStart"/>
      <w:r w:rsidR="006330CC">
        <w:rPr>
          <w:bCs/>
          <w:lang w:eastAsia="zh-CN"/>
        </w:rPr>
        <w:t>QoE</w:t>
      </w:r>
      <w:proofErr w:type="spellEnd"/>
      <w:r w:rsidR="006330CC">
        <w:rPr>
          <w:bCs/>
          <w:lang w:eastAsia="zh-CN"/>
        </w:rPr>
        <w:t xml:space="preserve"> configuration during mobility</w:t>
      </w:r>
    </w:p>
    <w:p w:rsidRPr="006330CC" w:rsidR="006330CC" w:rsidP="006330CC" w:rsidRDefault="006330CC" w14:paraId="6A4369D6" w14:textId="380D156D">
      <w:pPr>
        <w:pStyle w:val="Heading3"/>
        <w:rPr>
          <w:lang w:eastAsia="zh-CN"/>
        </w:rPr>
      </w:pPr>
      <w:r>
        <w:rPr>
          <w:lang w:eastAsia="zh-CN"/>
        </w:rPr>
        <w:t>2.3.1</w:t>
      </w:r>
      <w:r w:rsidR="00E97280">
        <w:rPr>
          <w:lang w:eastAsia="zh-CN"/>
        </w:rPr>
        <w:tab/>
      </w:r>
      <w:r>
        <w:rPr>
          <w:lang w:eastAsia="zh-CN"/>
        </w:rPr>
        <w:t>Area scope</w:t>
      </w:r>
    </w:p>
    <w:p w:rsidRPr="006330CC" w:rsidR="006330CC" w:rsidP="006330CC" w:rsidRDefault="006330CC" w14:paraId="18530DDE" w14:textId="41A19E9A">
      <w:pPr>
        <w:pStyle w:val="NormalWeb"/>
        <w:rPr>
          <w:color w:val="000000" w:themeColor="text1"/>
          <w:sz w:val="20"/>
          <w:szCs w:val="20"/>
          <w:lang w:eastAsia="zh-CN"/>
        </w:rPr>
      </w:pPr>
      <w:r w:rsidRPr="006330CC">
        <w:rPr>
          <w:sz w:val="20"/>
          <w:szCs w:val="20"/>
          <w:lang w:val="en-US"/>
        </w:rPr>
        <w:t xml:space="preserve">According to RAN3 LS in </w:t>
      </w:r>
      <w:hyperlink w:history="1" r:id="rId19">
        <w:r w:rsidRPr="006330CC">
          <w:rPr>
            <w:rStyle w:val="Hyperlink"/>
            <w:sz w:val="20"/>
            <w:szCs w:val="20"/>
            <w:lang w:val="x-none"/>
          </w:rPr>
          <w:t>R3-212976</w:t>
        </w:r>
      </w:hyperlink>
      <w:r w:rsidRPr="006330CC">
        <w:rPr>
          <w:sz w:val="20"/>
          <w:szCs w:val="20"/>
          <w:lang w:val="en-US"/>
        </w:rPr>
        <w:t xml:space="preserve">, </w:t>
      </w:r>
      <w:r w:rsidRPr="006330CC">
        <w:rPr>
          <w:color w:val="000000" w:themeColor="text1"/>
          <w:sz w:val="20"/>
          <w:szCs w:val="20"/>
          <w:lang w:eastAsia="zh-CN"/>
        </w:rPr>
        <w:t xml:space="preserve">RAN3 discussed </w:t>
      </w:r>
      <w:r>
        <w:rPr>
          <w:color w:val="000000" w:themeColor="text1"/>
          <w:sz w:val="20"/>
          <w:szCs w:val="20"/>
          <w:lang w:eastAsia="zh-CN"/>
        </w:rPr>
        <w:t>the</w:t>
      </w:r>
      <w:r w:rsidRPr="006330CC">
        <w:rPr>
          <w:color w:val="000000" w:themeColor="text1"/>
          <w:sz w:val="20"/>
          <w:szCs w:val="20"/>
          <w:lang w:eastAsia="zh-CN"/>
        </w:rPr>
        <w:t xml:space="preserve"> three options captured in TR 38.890 regarding the area handling for </w:t>
      </w:r>
      <w:proofErr w:type="spellStart"/>
      <w:r w:rsidRPr="006330CC">
        <w:rPr>
          <w:color w:val="000000" w:themeColor="text1"/>
          <w:sz w:val="20"/>
          <w:szCs w:val="20"/>
          <w:lang w:eastAsia="zh-CN"/>
        </w:rPr>
        <w:t>QoE</w:t>
      </w:r>
      <w:proofErr w:type="spellEnd"/>
      <w:r w:rsidRPr="006330CC">
        <w:rPr>
          <w:color w:val="000000" w:themeColor="text1"/>
          <w:sz w:val="20"/>
          <w:szCs w:val="20"/>
          <w:lang w:eastAsia="zh-CN"/>
        </w:rPr>
        <w:t xml:space="preserve"> during mobility</w:t>
      </w:r>
      <w:r>
        <w:rPr>
          <w:color w:val="000000" w:themeColor="text1"/>
          <w:sz w:val="20"/>
          <w:szCs w:val="20"/>
          <w:lang w:eastAsia="zh-CN"/>
        </w:rPr>
        <w:t xml:space="preserve"> and agreed to support Option 1:</w:t>
      </w:r>
    </w:p>
    <w:p w:rsidR="006330CC" w:rsidP="006330CC" w:rsidRDefault="006330CC" w14:paraId="4547C61B" w14:textId="623FE38E">
      <w:pPr>
        <w:ind w:left="720"/>
        <w:rPr>
          <w:rFonts w:ascii="Arial" w:hAnsi="Arial" w:cs="Arial"/>
          <w:color w:val="000000" w:themeColor="text1"/>
          <w:lang w:eastAsia="zh-CN"/>
        </w:rPr>
      </w:pPr>
      <w:r>
        <w:rPr>
          <w:rFonts w:ascii="Arial" w:hAnsi="Arial" w:cs="Arial"/>
          <w:color w:val="000000" w:themeColor="text1"/>
          <w:lang w:eastAsia="zh-CN"/>
        </w:rPr>
        <w:t xml:space="preserve">- Option 1, where the network is responsible for keeping track of whether the UE is inside or outside the area and configures / releases configuration accordingly. </w:t>
      </w:r>
    </w:p>
    <w:p w:rsidR="008A1B26" w:rsidP="008A1B26" w:rsidRDefault="008A1B26" w14:paraId="47FCE5F7" w14:textId="5F318F6B">
      <w:pPr>
        <w:jc w:val="both"/>
      </w:pPr>
      <w:r>
        <w:t xml:space="preserve">The original SA5 assumption (R2-1900096) on </w:t>
      </w:r>
      <w:proofErr w:type="spellStart"/>
      <w:r>
        <w:rPr>
          <w:i/>
        </w:rPr>
        <w:t>areaScope</w:t>
      </w:r>
      <w:proofErr w:type="spellEnd"/>
      <w:r>
        <w:t xml:space="preserve"> parameter for HO assumed the parameter forwarding to application layer for further determination whether the UE is inside or outside the desired area. RRC signalling principles ensure continued UE control by the gNB when it is in RRC CONNECTED</w:t>
      </w:r>
      <w:r w:rsidR="00E97280">
        <w:t xml:space="preserve"> and RRC INACTIVE</w:t>
      </w:r>
      <w:r>
        <w:t xml:space="preserve"> state. The UE configuration is also exchanged between source and target node during handover. If the area for which QMC was scheduled is covering also target node, the QMC session may continue. If the target node is not in the scope, target </w:t>
      </w:r>
      <w:proofErr w:type="spellStart"/>
      <w:r>
        <w:t>eNB</w:t>
      </w:r>
      <w:proofErr w:type="spellEnd"/>
      <w:r>
        <w:t xml:space="preserve"> is in the position to determine that too. There is no need to define separate indication over the air for that. </w:t>
      </w:r>
      <w:r w:rsidR="00E97280">
        <w:t>g</w:t>
      </w:r>
      <w:r>
        <w:t xml:space="preserve">NB made aware of the </w:t>
      </w:r>
      <w:proofErr w:type="spellStart"/>
      <w:r>
        <w:t>areaScope</w:t>
      </w:r>
      <w:proofErr w:type="spellEnd"/>
      <w:r>
        <w:t xml:space="preserve"> can use </w:t>
      </w:r>
      <w:proofErr w:type="spellStart"/>
      <w:r>
        <w:t>RRCConnectionReconfiguration</w:t>
      </w:r>
      <w:proofErr w:type="spellEnd"/>
      <w:r>
        <w:t xml:space="preserve"> message towards the UE that provides the mean to setup and release </w:t>
      </w:r>
      <w:proofErr w:type="spellStart"/>
      <w:r>
        <w:t>QoE</w:t>
      </w:r>
      <w:proofErr w:type="spellEnd"/>
      <w:r>
        <w:t xml:space="preserve"> accordingly. </w:t>
      </w:r>
    </w:p>
    <w:p w:rsidR="00E97280" w:rsidP="00E97280" w:rsidRDefault="008A1B26" w14:paraId="3D019C58" w14:textId="77777777">
      <w:r>
        <w:rPr>
          <w:b/>
          <w:bCs/>
        </w:rPr>
        <w:t>Observation 2:</w:t>
      </w:r>
      <w:r>
        <w:t xml:space="preserve"> </w:t>
      </w:r>
      <w:r w:rsidR="00E97280">
        <w:t xml:space="preserve">The </w:t>
      </w:r>
      <w:proofErr w:type="spellStart"/>
      <w:r w:rsidRPr="00E97280" w:rsidR="00E97280">
        <w:rPr>
          <w:i/>
          <w:iCs/>
        </w:rPr>
        <w:t>areaScope</w:t>
      </w:r>
      <w:proofErr w:type="spellEnd"/>
      <w:r w:rsidR="00E97280">
        <w:t xml:space="preserve"> continuity can be handled by the gNB and the parameter</w:t>
      </w:r>
      <w:r>
        <w:t xml:space="preserve"> does not need to be maintained in </w:t>
      </w:r>
      <w:r w:rsidR="00E97280">
        <w:t xml:space="preserve">UE’s </w:t>
      </w:r>
      <w:r>
        <w:t>AS layer.</w:t>
      </w:r>
    </w:p>
    <w:p w:rsidR="00E97280" w:rsidP="008A1B26" w:rsidRDefault="00E97280" w14:paraId="0BDCA973" w14:textId="40CEF42E">
      <w:r>
        <w:t xml:space="preserve">Since </w:t>
      </w:r>
      <w:proofErr w:type="spellStart"/>
      <w:r>
        <w:t>QoE</w:t>
      </w:r>
      <w:proofErr w:type="spellEnd"/>
      <w:r>
        <w:t xml:space="preserve"> in RAN respects fundamental RRC principles for handling UE connection, RAN2 should confirm no need for the area information exchange if the same can be achieved by NW control:</w:t>
      </w:r>
    </w:p>
    <w:p w:rsidR="008A1B26" w:rsidP="008A1B26" w:rsidRDefault="008A1B26" w14:paraId="2A512EA3" w14:textId="37DC0367">
      <w:r w:rsidRPr="00E97280">
        <w:rPr>
          <w:b/>
          <w:bCs/>
        </w:rPr>
        <w:t>Proposal</w:t>
      </w:r>
      <w:r w:rsidRPr="00E97280" w:rsidR="00E97280">
        <w:rPr>
          <w:b/>
          <w:bCs/>
        </w:rPr>
        <w:t xml:space="preserve"> 4:</w:t>
      </w:r>
      <w:r>
        <w:t xml:space="preserve"> </w:t>
      </w:r>
      <w:proofErr w:type="spellStart"/>
      <w:r>
        <w:rPr>
          <w:i/>
        </w:rPr>
        <w:t>areaScope</w:t>
      </w:r>
      <w:proofErr w:type="spellEnd"/>
      <w:r>
        <w:t xml:space="preserve"> is not introduced in RRC procedures supporting </w:t>
      </w:r>
      <w:proofErr w:type="spellStart"/>
      <w:r>
        <w:t>QoE</w:t>
      </w:r>
      <w:proofErr w:type="spellEnd"/>
      <w:r>
        <w:t>.</w:t>
      </w:r>
    </w:p>
    <w:p w:rsidR="008A1B26" w:rsidP="008A1B26" w:rsidRDefault="008A1B26" w14:paraId="4809B0DA" w14:textId="77777777">
      <w:pPr>
        <w:rPr>
          <w:rFonts w:ascii="Arial" w:hAnsi="Arial" w:cs="Arial"/>
          <w:color w:val="000000" w:themeColor="text1"/>
          <w:lang w:eastAsia="zh-CN"/>
        </w:rPr>
      </w:pPr>
    </w:p>
    <w:p w:rsidR="006330CC" w:rsidP="00E97280" w:rsidRDefault="00E97280" w14:paraId="540B09E3" w14:textId="0EB0F37E">
      <w:pPr>
        <w:pStyle w:val="Heading3"/>
        <w:rPr>
          <w:lang w:eastAsia="zh-CN"/>
        </w:rPr>
      </w:pPr>
      <w:r>
        <w:rPr>
          <w:lang w:eastAsia="zh-CN"/>
        </w:rPr>
        <w:t>2.3.2</w:t>
      </w:r>
      <w:r>
        <w:rPr>
          <w:lang w:eastAsia="zh-CN"/>
        </w:rPr>
        <w:tab/>
      </w:r>
      <w:r w:rsidR="006330CC">
        <w:rPr>
          <w:lang w:eastAsia="zh-CN"/>
        </w:rPr>
        <w:t xml:space="preserve">Management-based and signalling-based </w:t>
      </w:r>
      <w:proofErr w:type="spellStart"/>
      <w:r w:rsidR="006330CC">
        <w:rPr>
          <w:lang w:eastAsia="zh-CN"/>
        </w:rPr>
        <w:t>QoE</w:t>
      </w:r>
      <w:proofErr w:type="spellEnd"/>
    </w:p>
    <w:p w:rsidR="006330CC" w:rsidP="006330CC" w:rsidRDefault="006330CC" w14:paraId="46872879" w14:textId="77777777">
      <w:pPr>
        <w:overflowPunct w:val="0"/>
        <w:autoSpaceDE w:val="0"/>
        <w:autoSpaceDN w:val="0"/>
        <w:adjustRightInd w:val="0"/>
        <w:spacing w:before="120" w:beforeLines="50" w:after="0"/>
        <w:jc w:val="both"/>
        <w:textAlignment w:val="baseline"/>
        <w:rPr>
          <w:bCs/>
          <w:lang w:val="en-US" w:eastAsia="zh-CN"/>
        </w:rPr>
      </w:pPr>
      <w:r>
        <w:rPr>
          <w:bCs/>
          <w:lang w:val="en-US" w:eastAsia="zh-CN"/>
        </w:rPr>
        <w:t xml:space="preserve">To support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Pr>
          <w:bCs/>
          <w:lang w:val="en-US" w:eastAsia="zh-CN"/>
        </w:rPr>
        <w:t>, similar principles can be adopted as apply for Trace Functionality:</w:t>
      </w:r>
    </w:p>
    <w:p w:rsidR="006330CC" w:rsidP="006330CC" w:rsidRDefault="006330CC" w14:paraId="4A289016" w14:textId="77777777">
      <w:pPr>
        <w:pStyle w:val="ListParagraph"/>
        <w:numPr>
          <w:ilvl w:val="0"/>
          <w:numId w:val="10"/>
        </w:numPr>
        <w:overflowPunct w:val="0"/>
        <w:autoSpaceDE w:val="0"/>
        <w:autoSpaceDN w:val="0"/>
        <w:adjustRightInd w:val="0"/>
        <w:spacing w:before="120" w:beforeLines="50" w:after="0"/>
        <w:jc w:val="both"/>
        <w:textAlignment w:val="baseline"/>
        <w:rPr>
          <w:bCs/>
          <w:lang w:val="en-US" w:eastAsia="zh-CN"/>
        </w:rPr>
      </w:pPr>
      <w:r w:rsidRPr="00372BDB">
        <w:rPr>
          <w:bCs/>
          <w:lang w:val="en-US" w:eastAsia="zh-CN"/>
        </w:rPr>
        <w:t xml:space="preserve">for signaling based </w:t>
      </w:r>
      <w:r>
        <w:rPr>
          <w:bCs/>
          <w:lang w:val="en-US" w:eastAsia="zh-CN"/>
        </w:rPr>
        <w:t xml:space="preserve">Trace Activation the principle is that one </w:t>
      </w:r>
      <w:proofErr w:type="gramStart"/>
      <w:r>
        <w:rPr>
          <w:bCs/>
          <w:lang w:val="en-US" w:eastAsia="zh-CN"/>
        </w:rPr>
        <w:t>particular user</w:t>
      </w:r>
      <w:proofErr w:type="gramEnd"/>
      <w:r>
        <w:rPr>
          <w:bCs/>
          <w:lang w:val="en-US" w:eastAsia="zh-CN"/>
        </w:rPr>
        <w:t xml:space="preserve"> is selected for data collection. This implies the network wants to keep “track” on the configuration</w:t>
      </w:r>
    </w:p>
    <w:p w:rsidR="006330CC" w:rsidP="006330CC" w:rsidRDefault="006330CC" w14:paraId="112C6593" w14:textId="77777777">
      <w:pPr>
        <w:pStyle w:val="ListParagraph"/>
        <w:numPr>
          <w:ilvl w:val="0"/>
          <w:numId w:val="10"/>
        </w:numPr>
        <w:overflowPunct w:val="0"/>
        <w:autoSpaceDE w:val="0"/>
        <w:autoSpaceDN w:val="0"/>
        <w:adjustRightInd w:val="0"/>
        <w:spacing w:before="120" w:beforeLines="50" w:after="0"/>
        <w:jc w:val="both"/>
        <w:textAlignment w:val="baseline"/>
        <w:rPr>
          <w:bCs/>
          <w:lang w:val="en-US" w:eastAsia="zh-CN"/>
        </w:rPr>
      </w:pPr>
      <w:r w:rsidRPr="00372BDB">
        <w:rPr>
          <w:bCs/>
          <w:lang w:val="en-US" w:eastAsia="zh-CN"/>
        </w:rPr>
        <w:t xml:space="preserve">for </w:t>
      </w:r>
      <w:proofErr w:type="gramStart"/>
      <w:r>
        <w:rPr>
          <w:bCs/>
          <w:lang w:val="en-US" w:eastAsia="zh-CN"/>
        </w:rPr>
        <w:t>management</w:t>
      </w:r>
      <w:r w:rsidRPr="00372BDB">
        <w:rPr>
          <w:bCs/>
          <w:lang w:val="en-US" w:eastAsia="zh-CN"/>
        </w:rPr>
        <w:t xml:space="preserve"> based</w:t>
      </w:r>
      <w:proofErr w:type="gramEnd"/>
      <w:r w:rsidRPr="00372BDB">
        <w:rPr>
          <w:bCs/>
          <w:lang w:val="en-US" w:eastAsia="zh-CN"/>
        </w:rPr>
        <w:t xml:space="preserve"> </w:t>
      </w:r>
      <w:r>
        <w:rPr>
          <w:bCs/>
          <w:lang w:val="en-US" w:eastAsia="zh-CN"/>
        </w:rPr>
        <w:t>Trace Activation the principle is that the configuration is area based, i.e. no specific user is selected for data collection. This implies the network does not need to keep “track” on the configuration (it is managed at area level)</w:t>
      </w:r>
    </w:p>
    <w:p w:rsidR="006330CC" w:rsidP="006330CC" w:rsidRDefault="006330CC" w14:paraId="6F417A1D" w14:textId="77777777">
      <w:pPr>
        <w:overflowPunct w:val="0"/>
        <w:autoSpaceDE w:val="0"/>
        <w:autoSpaceDN w:val="0"/>
        <w:adjustRightInd w:val="0"/>
        <w:spacing w:before="120" w:beforeLines="50" w:after="0"/>
        <w:jc w:val="both"/>
        <w:textAlignment w:val="baseline"/>
        <w:rPr>
          <w:bCs/>
          <w:lang w:val="en-US" w:eastAsia="zh-CN"/>
        </w:rPr>
      </w:pPr>
      <w:r>
        <w:rPr>
          <w:bCs/>
          <w:lang w:val="en-US" w:eastAsia="zh-CN"/>
        </w:rPr>
        <w:t xml:space="preserve">Since the principles have impact to radio configuration, we propose to adopt the following principles for </w:t>
      </w:r>
      <w:proofErr w:type="spellStart"/>
      <w:r>
        <w:rPr>
          <w:bCs/>
          <w:lang w:val="en-US" w:eastAsia="zh-CN"/>
        </w:rPr>
        <w:t>QoE</w:t>
      </w:r>
      <w:proofErr w:type="spellEnd"/>
      <w:r>
        <w:rPr>
          <w:bCs/>
          <w:lang w:val="en-US" w:eastAsia="zh-CN"/>
        </w:rPr>
        <w:t xml:space="preserve"> at handover:</w:t>
      </w:r>
    </w:p>
    <w:p w:rsidRPr="00372BDB" w:rsidR="006330CC" w:rsidP="006330CC" w:rsidRDefault="006330CC" w14:paraId="3DF68FD7" w14:textId="77777777">
      <w:pPr>
        <w:overflowPunct w:val="0"/>
        <w:autoSpaceDE w:val="0"/>
        <w:autoSpaceDN w:val="0"/>
        <w:adjustRightInd w:val="0"/>
        <w:spacing w:before="120" w:beforeLines="50" w:after="0"/>
        <w:jc w:val="both"/>
        <w:textAlignment w:val="baseline"/>
        <w:rPr>
          <w:bCs/>
          <w:lang w:val="en-US" w:eastAsia="zh-CN"/>
        </w:rPr>
      </w:pPr>
      <w:r w:rsidRPr="0052201B">
        <w:rPr>
          <w:b/>
          <w:lang w:val="en-US" w:eastAsia="zh-CN"/>
        </w:rPr>
        <w:lastRenderedPageBreak/>
        <w:t>Proposal</w:t>
      </w:r>
      <w:r>
        <w:rPr>
          <w:b/>
          <w:lang w:val="en-US" w:eastAsia="zh-CN"/>
        </w:rPr>
        <w:t xml:space="preserve"> 5</w:t>
      </w:r>
      <w:r w:rsidRPr="0052201B">
        <w:rPr>
          <w:b/>
          <w:lang w:val="en-US" w:eastAsia="zh-CN"/>
        </w:rPr>
        <w:t>:</w:t>
      </w:r>
      <w:r>
        <w:rPr>
          <w:bCs/>
          <w:lang w:val="en-US" w:eastAsia="zh-CN"/>
        </w:rPr>
        <w:t xml:space="preserve"> F</w:t>
      </w:r>
      <w:r w:rsidRPr="00372BDB">
        <w:rPr>
          <w:bCs/>
          <w:lang w:val="en-US" w:eastAsia="zh-CN"/>
        </w:rPr>
        <w:t xml:space="preserve">or signaling 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propagates during Handover. </w:t>
      </w:r>
    </w:p>
    <w:p w:rsidRPr="00387B29" w:rsidR="006330CC" w:rsidP="006330CC" w:rsidRDefault="006330CC" w14:paraId="36F8F4C3" w14:textId="77777777">
      <w:pPr>
        <w:overflowPunct w:val="0"/>
        <w:autoSpaceDE w:val="0"/>
        <w:autoSpaceDN w:val="0"/>
        <w:adjustRightInd w:val="0"/>
        <w:spacing w:before="120" w:beforeLines="50" w:after="0"/>
        <w:jc w:val="both"/>
        <w:textAlignment w:val="baseline"/>
        <w:rPr>
          <w:bCs/>
          <w:lang w:val="en-US" w:eastAsia="zh-CN"/>
        </w:rPr>
      </w:pPr>
      <w:r w:rsidRPr="0052201B">
        <w:rPr>
          <w:b/>
          <w:lang w:val="en-US" w:eastAsia="zh-CN"/>
        </w:rPr>
        <w:t>Proposal</w:t>
      </w:r>
      <w:r>
        <w:rPr>
          <w:b/>
          <w:lang w:val="en-US" w:eastAsia="zh-CN"/>
        </w:rPr>
        <w:t xml:space="preserve"> 6</w:t>
      </w:r>
      <w:r w:rsidRPr="0052201B">
        <w:rPr>
          <w:b/>
          <w:lang w:val="en-US" w:eastAsia="zh-CN"/>
        </w:rPr>
        <w:t>:</w:t>
      </w:r>
      <w:r>
        <w:rPr>
          <w:bCs/>
          <w:lang w:val="en-US" w:eastAsia="zh-CN"/>
        </w:rPr>
        <w:t xml:space="preserve"> F</w:t>
      </w:r>
      <w:r w:rsidRPr="00372BDB">
        <w:rPr>
          <w:bCs/>
          <w:lang w:val="en-US" w:eastAsia="zh-CN"/>
        </w:rPr>
        <w:t xml:space="preserve">or </w:t>
      </w:r>
      <w:r>
        <w:rPr>
          <w:bCs/>
          <w:lang w:val="en-US" w:eastAsia="zh-CN"/>
        </w:rPr>
        <w:t xml:space="preserve">management </w:t>
      </w:r>
      <w:r w:rsidRPr="00372BDB">
        <w:rPr>
          <w:bCs/>
          <w:lang w:val="en-US" w:eastAsia="zh-CN"/>
        </w:rPr>
        <w:t xml:space="preserve">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does not propagate during Handover and can be removed at Handover.</w:t>
      </w:r>
    </w:p>
    <w:p w:rsidR="00910E32" w:rsidP="007D6C92" w:rsidRDefault="00910E32" w14:paraId="4265C4BF" w14:textId="77777777">
      <w:pPr>
        <w:jc w:val="both"/>
      </w:pPr>
    </w:p>
    <w:p w:rsidR="004C3ED5" w:rsidP="004C3ED5" w:rsidRDefault="004C3ED5" w14:paraId="231F400B" w14:textId="5C1594AC">
      <w:pPr>
        <w:pStyle w:val="Heading1"/>
      </w:pPr>
      <w:r>
        <w:t>3</w:t>
      </w:r>
      <w:r w:rsidRPr="006E13D1">
        <w:tab/>
      </w:r>
      <w:proofErr w:type="spellStart"/>
      <w:r>
        <w:t>QoE</w:t>
      </w:r>
      <w:proofErr w:type="spellEnd"/>
      <w:r>
        <w:t xml:space="preserve"> release</w:t>
      </w:r>
    </w:p>
    <w:p w:rsidR="004C3ED5" w:rsidP="004C3ED5" w:rsidRDefault="004C3ED5" w14:paraId="00E89B59" w14:textId="77777777">
      <w:r>
        <w:t xml:space="preserve">For </w:t>
      </w:r>
      <w:proofErr w:type="spellStart"/>
      <w:r>
        <w:t>QoE</w:t>
      </w:r>
      <w:proofErr w:type="spellEnd"/>
      <w:r>
        <w:t xml:space="preserve"> release RAN2#114-e have made the following agreements:</w:t>
      </w:r>
    </w:p>
    <w:p w:rsidRPr="00017039" w:rsidR="004C3ED5" w:rsidP="004C3ED5" w:rsidRDefault="004C3ED5" w14:paraId="769C6565" w14:textId="77777777">
      <w:pPr>
        <w:pStyle w:val="Agreement"/>
        <w:pBdr>
          <w:top w:val="single" w:color="auto" w:sz="4" w:space="1"/>
          <w:left w:val="single" w:color="auto" w:sz="4" w:space="4"/>
          <w:bottom w:val="single" w:color="auto" w:sz="4" w:space="1"/>
          <w:right w:val="single" w:color="auto" w:sz="4" w:space="4"/>
        </w:pBdr>
        <w:tabs>
          <w:tab w:val="clear" w:pos="9990"/>
        </w:tabs>
        <w:overflowPunct/>
        <w:autoSpaceDE/>
        <w:autoSpaceDN/>
        <w:adjustRightInd/>
        <w:ind w:left="1619" w:hanging="360"/>
        <w:textAlignment w:val="auto"/>
      </w:pPr>
      <w:r w:rsidRPr="00017039">
        <w:t xml:space="preserve">gNB can release a list of </w:t>
      </w:r>
      <w:proofErr w:type="spellStart"/>
      <w:r w:rsidRPr="00017039">
        <w:t>QoE</w:t>
      </w:r>
      <w:proofErr w:type="spellEnd"/>
      <w:r w:rsidRPr="00017039">
        <w:t xml:space="preserve"> measurement configurations in one </w:t>
      </w:r>
      <w:proofErr w:type="spellStart"/>
      <w:r w:rsidRPr="00017039">
        <w:t>RRCReconfiguration</w:t>
      </w:r>
      <w:proofErr w:type="spellEnd"/>
      <w:r w:rsidRPr="00017039">
        <w:t xml:space="preserve"> message.</w:t>
      </w:r>
    </w:p>
    <w:p w:rsidRPr="00017039" w:rsidR="004C3ED5" w:rsidP="004C3ED5" w:rsidRDefault="004C3ED5" w14:paraId="68EAB925" w14:textId="77777777">
      <w:pPr>
        <w:pStyle w:val="Agreement"/>
        <w:pBdr>
          <w:top w:val="single" w:color="auto" w:sz="4" w:space="1"/>
          <w:left w:val="single" w:color="auto" w:sz="4" w:space="4"/>
          <w:bottom w:val="single" w:color="auto" w:sz="4" w:space="1"/>
          <w:right w:val="single" w:color="auto" w:sz="4" w:space="4"/>
        </w:pBdr>
        <w:tabs>
          <w:tab w:val="clear" w:pos="9990"/>
        </w:tabs>
        <w:overflowPunct/>
        <w:autoSpaceDE/>
        <w:autoSpaceDN/>
        <w:adjustRightInd/>
        <w:ind w:left="1619" w:hanging="360"/>
        <w:textAlignment w:val="auto"/>
      </w:pPr>
      <w:r w:rsidRPr="00017039">
        <w:t xml:space="preserve">If a </w:t>
      </w:r>
      <w:proofErr w:type="spellStart"/>
      <w:r w:rsidRPr="00017039">
        <w:t>QoE</w:t>
      </w:r>
      <w:proofErr w:type="spellEnd"/>
      <w:r w:rsidRPr="00017039">
        <w:t xml:space="preserve"> measurement configuration is released, RRC layer informs the upper layer to release the </w:t>
      </w:r>
      <w:proofErr w:type="spellStart"/>
      <w:r w:rsidRPr="00017039">
        <w:t>QoE</w:t>
      </w:r>
      <w:proofErr w:type="spellEnd"/>
      <w:r w:rsidRPr="00017039">
        <w:t xml:space="preserve"> measurement configuration. This could be revisited based on other issues’ progress.</w:t>
      </w:r>
    </w:p>
    <w:p w:rsidRPr="00017039" w:rsidR="004C3ED5" w:rsidP="004C3ED5" w:rsidRDefault="004C3ED5" w14:paraId="0FCDA393" w14:textId="77777777">
      <w:pPr>
        <w:pStyle w:val="Agreement"/>
        <w:pBdr>
          <w:top w:val="single" w:color="auto" w:sz="4" w:space="1"/>
          <w:left w:val="single" w:color="auto" w:sz="4" w:space="4"/>
          <w:bottom w:val="single" w:color="auto" w:sz="4" w:space="1"/>
          <w:right w:val="single" w:color="auto" w:sz="4" w:space="4"/>
        </w:pBdr>
        <w:tabs>
          <w:tab w:val="clear" w:pos="9990"/>
        </w:tabs>
        <w:overflowPunct/>
        <w:autoSpaceDE/>
        <w:autoSpaceDN/>
        <w:adjustRightInd/>
        <w:ind w:left="1619" w:hanging="360"/>
        <w:textAlignment w:val="auto"/>
      </w:pPr>
      <w:r w:rsidRPr="00017039">
        <w:t xml:space="preserve">If the UE enters IDLE state, UE should release </w:t>
      </w:r>
      <w:proofErr w:type="gramStart"/>
      <w:r w:rsidRPr="00017039">
        <w:t>all of</w:t>
      </w:r>
      <w:proofErr w:type="gramEnd"/>
      <w:r w:rsidRPr="00017039">
        <w:t xml:space="preserve"> the </w:t>
      </w:r>
      <w:proofErr w:type="spellStart"/>
      <w:r w:rsidRPr="00017039">
        <w:t>QoE</w:t>
      </w:r>
      <w:proofErr w:type="spellEnd"/>
      <w:r w:rsidRPr="00017039">
        <w:t xml:space="preserve"> measurement configurations.</w:t>
      </w:r>
    </w:p>
    <w:p w:rsidR="004C3ED5" w:rsidP="004C3ED5" w:rsidRDefault="004C3ED5" w14:paraId="5F08FDCA" w14:textId="77777777"/>
    <w:p w:rsidR="004C3ED5" w:rsidP="004C3ED5" w:rsidRDefault="004C3ED5" w14:paraId="76FD21D8" w14:textId="77777777">
      <w:r>
        <w:t>The running RRC CR (</w:t>
      </w:r>
      <w:hyperlink w:history="1" r:id="rId20">
        <w:r w:rsidRPr="007A3CC7">
          <w:rPr>
            <w:rStyle w:val="Hyperlink"/>
          </w:rPr>
          <w:t>R2-2106683</w:t>
        </w:r>
      </w:hyperlink>
      <w:r>
        <w:t xml:space="preserve">) covers the </w:t>
      </w:r>
      <w:proofErr w:type="spellStart"/>
      <w:r>
        <w:t>QoE</w:t>
      </w:r>
      <w:proofErr w:type="spellEnd"/>
      <w:r>
        <w:t xml:space="preserve"> release implications completely upon reception of the </w:t>
      </w:r>
      <w:proofErr w:type="spellStart"/>
      <w:r>
        <w:t>RRCReconfiguration</w:t>
      </w:r>
      <w:proofErr w:type="spellEnd"/>
      <w:r>
        <w:t xml:space="preserve"> with release branch. The complete steps contain:</w:t>
      </w:r>
    </w:p>
    <w:p w:rsidR="004C3ED5" w:rsidP="004C3ED5" w:rsidRDefault="004C3ED5" w14:paraId="68085826" w14:textId="77777777">
      <w:pPr>
        <w:pStyle w:val="ListParagraph"/>
        <w:numPr>
          <w:ilvl w:val="0"/>
          <w:numId w:val="10"/>
        </w:numPr>
      </w:pPr>
      <w:r>
        <w:t xml:space="preserve">RRC </w:t>
      </w:r>
      <w:proofErr w:type="spellStart"/>
      <w:r>
        <w:t>QoE</w:t>
      </w:r>
      <w:proofErr w:type="spellEnd"/>
      <w:r>
        <w:t xml:space="preserve"> configuration release</w:t>
      </w:r>
    </w:p>
    <w:p w:rsidR="004C3ED5" w:rsidP="004C3ED5" w:rsidRDefault="004C3ED5" w14:paraId="232A8D3D" w14:textId="77777777">
      <w:pPr>
        <w:pStyle w:val="ListParagraph"/>
        <w:numPr>
          <w:ilvl w:val="0"/>
          <w:numId w:val="10"/>
        </w:numPr>
      </w:pPr>
      <w:r>
        <w:t>Notifying upper layer about the release</w:t>
      </w:r>
    </w:p>
    <w:p w:rsidR="004C3ED5" w:rsidP="004C3ED5" w:rsidRDefault="004C3ED5" w14:paraId="32791210" w14:textId="77777777">
      <w:pPr>
        <w:pStyle w:val="ListParagraph"/>
        <w:numPr>
          <w:ilvl w:val="0"/>
          <w:numId w:val="10"/>
        </w:numPr>
      </w:pPr>
      <w:r>
        <w:t xml:space="preserve">Discarding any pending or not reported </w:t>
      </w:r>
      <w:proofErr w:type="spellStart"/>
      <w:r>
        <w:t>QoE</w:t>
      </w:r>
      <w:proofErr w:type="spellEnd"/>
      <w:r>
        <w:t xml:space="preserve"> data</w:t>
      </w:r>
    </w:p>
    <w:p w:rsidRPr="0034226E" w:rsidR="004C3ED5" w:rsidP="004C3ED5" w:rsidRDefault="004C3ED5" w14:paraId="69B6AC6D" w14:textId="77777777">
      <w:pPr>
        <w:jc w:val="both"/>
        <w:rPr>
          <w:lang w:eastAsia="zh-CN"/>
        </w:rPr>
      </w:pPr>
      <w:r>
        <w:rPr>
          <w:lang w:eastAsia="zh-CN"/>
        </w:rPr>
        <w:t xml:space="preserve">For RRC_IDLE the </w:t>
      </w:r>
      <w:proofErr w:type="spellStart"/>
      <w:r>
        <w:rPr>
          <w:lang w:eastAsia="zh-CN"/>
        </w:rPr>
        <w:t>QoE</w:t>
      </w:r>
      <w:proofErr w:type="spellEnd"/>
      <w:r>
        <w:rPr>
          <w:lang w:eastAsia="zh-CN"/>
        </w:rPr>
        <w:t xml:space="preserve"> configuration storage won’t be continued either.  While transitioning to Idle state, together with all the RRC configurations released, SRB4 will be released too. However, SRB4 release procedure in the running CR miss the complete procedure on </w:t>
      </w:r>
      <w:proofErr w:type="spellStart"/>
      <w:r>
        <w:rPr>
          <w:lang w:eastAsia="zh-CN"/>
        </w:rPr>
        <w:t>QoE</w:t>
      </w:r>
      <w:proofErr w:type="spellEnd"/>
      <w:r>
        <w:rPr>
          <w:lang w:eastAsia="zh-CN"/>
        </w:rPr>
        <w:t xml:space="preserve"> release:</w:t>
      </w:r>
    </w:p>
    <w:p w:rsidRPr="006330CC" w:rsidR="002B3CA9" w:rsidP="006330CC" w:rsidRDefault="004C3ED5" w14:paraId="3C1A2E70" w14:textId="5A879647">
      <w:r w:rsidRPr="002B3CA9">
        <w:rPr>
          <w:b/>
          <w:bCs/>
        </w:rPr>
        <w:t xml:space="preserve">Proposal </w:t>
      </w:r>
      <w:r w:rsidR="00E97280">
        <w:rPr>
          <w:b/>
          <w:bCs/>
        </w:rPr>
        <w:t>7</w:t>
      </w:r>
      <w:r w:rsidRPr="002B3CA9">
        <w:rPr>
          <w:b/>
          <w:bCs/>
        </w:rPr>
        <w:t>:</w:t>
      </w:r>
      <w:r>
        <w:t xml:space="preserve"> SRB4 release implies </w:t>
      </w:r>
      <w:proofErr w:type="spellStart"/>
      <w:r>
        <w:t>QoE</w:t>
      </w:r>
      <w:proofErr w:type="spellEnd"/>
      <w:r>
        <w:t xml:space="preserve"> configuration release, notifying upper layer about the release, discarding any pending or not reported </w:t>
      </w:r>
      <w:proofErr w:type="spellStart"/>
      <w:r>
        <w:t>QoE</w:t>
      </w:r>
      <w:proofErr w:type="spellEnd"/>
      <w:r>
        <w:t xml:space="preserve"> data.</w:t>
      </w:r>
    </w:p>
    <w:p w:rsidR="002B3CA9" w:rsidP="004C3ED5" w:rsidRDefault="004C3ED5" w14:paraId="00D45ED0" w14:textId="5098A488">
      <w:pPr>
        <w:pStyle w:val="Heading1"/>
      </w:pPr>
      <w:r>
        <w:t>5</w:t>
      </w:r>
      <w:r w:rsidRPr="006E13D1" w:rsidR="002B3CA9">
        <w:tab/>
      </w:r>
      <w:r w:rsidR="002B3CA9">
        <w:rPr>
          <w:bCs/>
          <w:lang w:val="en-US" w:eastAsia="zh-CN"/>
        </w:rPr>
        <w:t>P</w:t>
      </w:r>
      <w:r w:rsidRPr="005153EA" w:rsidR="002B3CA9">
        <w:rPr>
          <w:bCs/>
          <w:lang w:val="en-US" w:eastAsia="zh-CN"/>
        </w:rPr>
        <w:t>er-slice</w:t>
      </w:r>
      <w:r w:rsidR="002B3CA9">
        <w:rPr>
          <w:bCs/>
          <w:lang w:val="en-US" w:eastAsia="zh-CN"/>
        </w:rPr>
        <w:t xml:space="preserve"> </w:t>
      </w:r>
      <w:proofErr w:type="spellStart"/>
      <w:r w:rsidR="002B3CA9">
        <w:rPr>
          <w:bCs/>
          <w:lang w:val="en-US" w:eastAsia="zh-CN"/>
        </w:rPr>
        <w:t>QoE</w:t>
      </w:r>
      <w:proofErr w:type="spellEnd"/>
    </w:p>
    <w:p w:rsidR="00CF5B8E" w:rsidP="00CF5B8E" w:rsidRDefault="002B3CA9" w14:paraId="5B44D66F" w14:textId="0C8AD7D7">
      <w:pPr>
        <w:jc w:val="both"/>
      </w:pPr>
      <w:r>
        <w:t xml:space="preserve">For now (Rel-16) RRC is </w:t>
      </w:r>
      <w:r w:rsidR="00CF5B8E">
        <w:t xml:space="preserve">almost </w:t>
      </w:r>
      <w:r>
        <w:t xml:space="preserve">agnostic to slice information. There is only RRC Setup Complete message used to convey S-NSSAI to gNB, but this is done based on NAS provided information. </w:t>
      </w:r>
      <w:r w:rsidR="00CF5B8E">
        <w:t>S-NSSAI is given by the UE to the gNB practically transparently (set of 8 S-NSSAIs in Msg5).</w:t>
      </w:r>
    </w:p>
    <w:p w:rsidR="002B3CA9" w:rsidP="002B3CA9" w:rsidRDefault="002B3CA9" w14:paraId="6E460D0E" w14:textId="604936B0">
      <w:pPr>
        <w:jc w:val="both"/>
      </w:pPr>
      <w:r>
        <w:t xml:space="preserve">While Rel-17 WI for RAN Slicing (RP-210912) will </w:t>
      </w:r>
      <w:r w:rsidR="00DC75DB">
        <w:t>introduce</w:t>
      </w:r>
      <w:r>
        <w:t xml:space="preserve"> RAN enhancements, this </w:t>
      </w:r>
      <w:r w:rsidR="00DC75DB">
        <w:t xml:space="preserve">should </w:t>
      </w:r>
      <w:r>
        <w:t>be potential starting point</w:t>
      </w:r>
      <w:r w:rsidR="00CF5B8E">
        <w:t xml:space="preserve"> for </w:t>
      </w:r>
      <w:proofErr w:type="spellStart"/>
      <w:r w:rsidR="00CF5B8E">
        <w:t>QoE</w:t>
      </w:r>
      <w:proofErr w:type="spellEnd"/>
      <w:r w:rsidR="00CF5B8E">
        <w:t xml:space="preserve"> considerations.</w:t>
      </w:r>
      <w:r>
        <w:t xml:space="preserve"> </w:t>
      </w:r>
      <w:r w:rsidR="00DC75DB">
        <w:t xml:space="preserve">Currently, under the RAN Slicing work item, there are several options under development on how to represent slice information for RAN use (slice groups, slice id, access category). Without the </w:t>
      </w:r>
      <w:r w:rsidR="00CF5B8E">
        <w:t xml:space="preserve">RAN slicing Work item outcome, we see </w:t>
      </w:r>
      <w:r>
        <w:t xml:space="preserve">there are limited possibilities to support </w:t>
      </w:r>
      <w:proofErr w:type="spellStart"/>
      <w:r>
        <w:t>QoE</w:t>
      </w:r>
      <w:proofErr w:type="spellEnd"/>
      <w:r>
        <w:t xml:space="preserve"> data collection per slice.</w:t>
      </w:r>
      <w:r w:rsidR="00CF5B8E">
        <w:t xml:space="preserve"> </w:t>
      </w:r>
    </w:p>
    <w:p w:rsidR="002B3CA9" w:rsidP="002B3CA9" w:rsidRDefault="002B3CA9" w14:paraId="106FB479" w14:textId="0817DFE6">
      <w:pPr>
        <w:jc w:val="both"/>
        <w:rPr>
          <w:b/>
          <w:bCs/>
        </w:rPr>
      </w:pPr>
      <w:r w:rsidRPr="33D1C450">
        <w:rPr>
          <w:b/>
          <w:bCs/>
        </w:rPr>
        <w:t xml:space="preserve">Proposal </w:t>
      </w:r>
      <w:r w:rsidR="00E97280">
        <w:rPr>
          <w:b/>
          <w:bCs/>
        </w:rPr>
        <w:t>8</w:t>
      </w:r>
      <w:r w:rsidRPr="33D1C450">
        <w:rPr>
          <w:b/>
          <w:bCs/>
        </w:rPr>
        <w:t xml:space="preserve">: </w:t>
      </w:r>
      <w:proofErr w:type="spellStart"/>
      <w:r>
        <w:t>QoE</w:t>
      </w:r>
      <w:proofErr w:type="spellEnd"/>
      <w:r>
        <w:t xml:space="preserve"> per slice is deprioritized until the </w:t>
      </w:r>
      <w:bookmarkStart w:name="_Hlk68198236" w:id="3"/>
      <w:r>
        <w:t xml:space="preserve">WI for RAN Slicing progresses on slice assistance information </w:t>
      </w:r>
      <w:bookmarkEnd w:id="3"/>
      <w:r w:rsidR="00CF5B8E">
        <w:t>format to be used in RRC for RAN purposes</w:t>
      </w:r>
      <w:r>
        <w:t>.</w:t>
      </w:r>
    </w:p>
    <w:p w:rsidR="002B3CA9" w:rsidP="00DC75DB" w:rsidRDefault="00DC75DB" w14:paraId="286B31A4" w14:textId="550D74D9">
      <w:pPr>
        <w:pStyle w:val="Heading1"/>
      </w:pPr>
      <w:r>
        <w:t>6</w:t>
      </w:r>
      <w:r w:rsidR="002B3CA9">
        <w:tab/>
      </w:r>
      <w:r w:rsidR="002B3CA9">
        <w:t>Alignment with MDT</w:t>
      </w:r>
    </w:p>
    <w:p w:rsidR="002B3CA9" w:rsidP="002B3CA9" w:rsidRDefault="002B3CA9" w14:paraId="335C3672" w14:textId="0BCDD38B">
      <w:pPr>
        <w:overflowPunct w:val="0"/>
        <w:autoSpaceDE w:val="0"/>
        <w:autoSpaceDN w:val="0"/>
        <w:adjustRightInd w:val="0"/>
        <w:spacing w:before="120" w:beforeLines="50" w:after="0"/>
        <w:jc w:val="both"/>
        <w:textAlignment w:val="baseline"/>
        <w:rPr>
          <w:bCs/>
          <w:lang w:val="en-US" w:eastAsia="zh-CN"/>
        </w:rPr>
      </w:pPr>
      <w:proofErr w:type="gramStart"/>
      <w:r>
        <w:rPr>
          <w:bCs/>
          <w:lang w:val="en-US" w:eastAsia="zh-CN"/>
        </w:rPr>
        <w:t xml:space="preserve">In order </w:t>
      </w:r>
      <w:r w:rsidRPr="005153EA">
        <w:rPr>
          <w:bCs/>
          <w:lang w:val="en-US" w:eastAsia="zh-CN"/>
        </w:rPr>
        <w:t>to</w:t>
      </w:r>
      <w:proofErr w:type="gramEnd"/>
      <w:r w:rsidRPr="005153EA">
        <w:rPr>
          <w:bCs/>
          <w:lang w:val="en-US" w:eastAsia="zh-CN"/>
        </w:rPr>
        <w:t xml:space="preserve">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w:t>
      </w:r>
      <w:r>
        <w:rPr>
          <w:bCs/>
          <w:lang w:val="en-US" w:eastAsia="zh-CN"/>
        </w:rPr>
        <w:t xml:space="preserve">, one needs to consider the RRC states applicability. </w:t>
      </w:r>
      <w:proofErr w:type="spellStart"/>
      <w:r>
        <w:rPr>
          <w:bCs/>
          <w:lang w:val="en-US" w:eastAsia="zh-CN"/>
        </w:rPr>
        <w:t>QoE</w:t>
      </w:r>
      <w:proofErr w:type="spellEnd"/>
      <w:r w:rsidR="004C3ED5">
        <w:rPr>
          <w:bCs/>
          <w:lang w:val="en-US" w:eastAsia="zh-CN"/>
        </w:rPr>
        <w:t xml:space="preserve"> configuration and reporting</w:t>
      </w:r>
      <w:r>
        <w:rPr>
          <w:bCs/>
          <w:lang w:val="en-US" w:eastAsia="zh-CN"/>
        </w:rPr>
        <w:t xml:space="preserve"> is applicable to RRC_CONNECTED</w:t>
      </w:r>
      <w:r w:rsidR="004C3ED5">
        <w:rPr>
          <w:bCs/>
          <w:lang w:val="en-US" w:eastAsia="zh-CN"/>
        </w:rPr>
        <w:t>. A m</w:t>
      </w:r>
      <w:r>
        <w:rPr>
          <w:bCs/>
          <w:lang w:val="en-US" w:eastAsia="zh-CN"/>
        </w:rPr>
        <w:t xml:space="preserve">aintenance of the configuration </w:t>
      </w:r>
      <w:r w:rsidR="004C3ED5">
        <w:rPr>
          <w:bCs/>
          <w:lang w:val="en-US" w:eastAsia="zh-CN"/>
        </w:rPr>
        <w:t>is also supported by</w:t>
      </w:r>
      <w:r>
        <w:rPr>
          <w:bCs/>
          <w:lang w:val="en-US" w:eastAsia="zh-CN"/>
        </w:rPr>
        <w:t xml:space="preserve"> RRC_INACTIVE.</w:t>
      </w:r>
    </w:p>
    <w:p w:rsidR="002B3CA9" w:rsidP="002B3CA9" w:rsidRDefault="002B3CA9" w14:paraId="73A19365" w14:textId="6A0889D7">
      <w:pPr>
        <w:overflowPunct w:val="0"/>
        <w:autoSpaceDE w:val="0"/>
        <w:autoSpaceDN w:val="0"/>
        <w:adjustRightInd w:val="0"/>
        <w:spacing w:before="120" w:beforeLines="50" w:after="0"/>
        <w:jc w:val="both"/>
        <w:textAlignment w:val="baseline"/>
      </w:pPr>
      <w:r>
        <w:rPr>
          <w:bCs/>
          <w:lang w:val="en-US" w:eastAsia="zh-CN"/>
        </w:rPr>
        <w:t>While</w:t>
      </w:r>
      <w:r w:rsidR="004C3ED5">
        <w:rPr>
          <w:bCs/>
          <w:lang w:val="en-US" w:eastAsia="zh-CN"/>
        </w:rPr>
        <w:t xml:space="preserve"> for both states </w:t>
      </w:r>
      <w:r>
        <w:rPr>
          <w:bCs/>
          <w:lang w:val="en-US" w:eastAsia="zh-CN"/>
        </w:rPr>
        <w:t xml:space="preserve">the network </w:t>
      </w:r>
      <w:r w:rsidR="004C3ED5">
        <w:rPr>
          <w:bCs/>
          <w:lang w:val="en-US" w:eastAsia="zh-CN"/>
        </w:rPr>
        <w:t>keeps the</w:t>
      </w:r>
      <w:r>
        <w:rPr>
          <w:bCs/>
          <w:lang w:val="en-US" w:eastAsia="zh-CN"/>
        </w:rPr>
        <w:t xml:space="preserve"> user context, </w:t>
      </w:r>
      <w:r>
        <w:t>we think that the coordination with MDT / Trace PM data collection should be handled in networks side</w:t>
      </w:r>
      <w:r w:rsidR="004C3ED5">
        <w:t>, as the network will have all the required information:</w:t>
      </w:r>
    </w:p>
    <w:p w:rsidR="002B3CA9" w:rsidP="002B3CA9" w:rsidRDefault="002B3CA9" w14:paraId="18A07DAF" w14:textId="77777777">
      <w:pPr>
        <w:overflowPunct w:val="0"/>
        <w:autoSpaceDE w:val="0"/>
        <w:autoSpaceDN w:val="0"/>
        <w:adjustRightInd w:val="0"/>
        <w:spacing w:before="120" w:beforeLines="50" w:after="0"/>
        <w:jc w:val="both"/>
        <w:textAlignment w:val="baseline"/>
      </w:pPr>
    </w:p>
    <w:p w:rsidR="002B3CA9" w:rsidP="002B3CA9" w:rsidRDefault="002B3CA9" w14:paraId="60025CF1" w14:textId="54F131BA">
      <w:r w:rsidRPr="33D1C450">
        <w:rPr>
          <w:b/>
          <w:bCs/>
        </w:rPr>
        <w:t xml:space="preserve">Proposal </w:t>
      </w:r>
      <w:r w:rsidR="00E97280">
        <w:rPr>
          <w:b/>
          <w:bCs/>
        </w:rPr>
        <w:t>9</w:t>
      </w:r>
      <w:r w:rsidRPr="33D1C450">
        <w:rPr>
          <w:b/>
          <w:bCs/>
        </w:rPr>
        <w:t xml:space="preserve">: </w:t>
      </w:r>
      <w:proofErr w:type="spellStart"/>
      <w:r>
        <w:t>QoE</w:t>
      </w:r>
      <w:proofErr w:type="spellEnd"/>
      <w:r>
        <w:t xml:space="preserve"> correlation with MDT / Trace PM data collection is handled in networks side.</w:t>
      </w:r>
    </w:p>
    <w:p w:rsidRPr="006E13D1" w:rsidR="00AF3D20" w:rsidP="00A209D6" w:rsidRDefault="00AF3D20" w14:paraId="7B34D9FE" w14:textId="77777777"/>
    <w:p w:rsidRPr="006E13D1" w:rsidR="00A209D6" w:rsidP="00A209D6" w:rsidRDefault="00A209D6" w14:paraId="5FF2457F" w14:textId="11A84A2C">
      <w:pPr>
        <w:pStyle w:val="Heading1"/>
      </w:pPr>
      <w:r w:rsidRPr="006E13D1">
        <w:lastRenderedPageBreak/>
        <w:t>4</w:t>
      </w:r>
      <w:r w:rsidRPr="006E13D1">
        <w:tab/>
      </w:r>
      <w:r w:rsidR="008C3057">
        <w:t>Conclusion</w:t>
      </w:r>
    </w:p>
    <w:p w:rsidRPr="006E13D1" w:rsidR="004F73A7" w:rsidP="00A209D6" w:rsidRDefault="004F73A7" w14:paraId="7B7240A4" w14:textId="6D720A84">
      <w:r>
        <w:t>This document has made</w:t>
      </w:r>
      <w:r w:rsidR="004F4540">
        <w:t xml:space="preserve"> the following </w:t>
      </w:r>
      <w:r w:rsidR="004C3ED5">
        <w:t>proposals:</w:t>
      </w:r>
    </w:p>
    <w:p w:rsidR="00CF5B8E" w:rsidP="00CF5B8E" w:rsidRDefault="00CF5B8E" w14:paraId="40B535CB" w14:textId="77777777">
      <w:pPr>
        <w:jc w:val="both"/>
      </w:pPr>
      <w:r w:rsidRPr="00686377">
        <w:rPr>
          <w:b/>
          <w:bCs/>
        </w:rPr>
        <w:t xml:space="preserve">Proposal </w:t>
      </w:r>
      <w:r>
        <w:rPr>
          <w:b/>
          <w:bCs/>
        </w:rPr>
        <w:t>1</w:t>
      </w:r>
      <w:r w:rsidRPr="00686377">
        <w:rPr>
          <w:b/>
          <w:bCs/>
        </w:rPr>
        <w:t>:</w:t>
      </w:r>
      <w:r w:rsidRPr="00686377">
        <w:t xml:space="preserve"> </w:t>
      </w:r>
      <w:r>
        <w:t xml:space="preserve">There are at most 8 simultaneous </w:t>
      </w:r>
      <w:proofErr w:type="spellStart"/>
      <w:r>
        <w:t>QoE</w:t>
      </w:r>
      <w:proofErr w:type="spellEnd"/>
      <w:r>
        <w:t xml:space="preserve"> configurations over RRC (</w:t>
      </w:r>
      <w:r w:rsidRPr="00A71996">
        <w:t>maxNrofQoE-r1</w:t>
      </w:r>
      <w:r>
        <w:t>7</w:t>
      </w:r>
      <w:r w:rsidRPr="00A71996">
        <w:t>).</w:t>
      </w:r>
      <w:r>
        <w:t xml:space="preserve"> Maximum value will be confirmed after SA4 reply on multiple configurations.</w:t>
      </w:r>
    </w:p>
    <w:p w:rsidR="00CF5B8E" w:rsidP="00CF5B8E" w:rsidRDefault="00CF5B8E" w14:paraId="0F8B5F2F" w14:textId="77777777">
      <w:pPr>
        <w:jc w:val="both"/>
      </w:pPr>
      <w:r>
        <w:rPr>
          <w:b/>
          <w:bCs/>
        </w:rPr>
        <w:t xml:space="preserve">Proposal 2: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 </w:t>
      </w:r>
    </w:p>
    <w:p w:rsidR="00CF5B8E" w:rsidP="00CF5B8E" w:rsidRDefault="00CF5B8E" w14:paraId="179927D3" w14:textId="440D8EBA">
      <w:pPr>
        <w:jc w:val="both"/>
      </w:pPr>
      <w:r>
        <w:rPr>
          <w:b/>
          <w:bCs/>
        </w:rPr>
        <w:t xml:space="preserve">Proposal 3: </w:t>
      </w:r>
      <w:r>
        <w:t xml:space="preserve">RAN2 does not specify extracting of the entire XML-report.  </w:t>
      </w:r>
    </w:p>
    <w:p w:rsidR="00E97280" w:rsidP="00E97280" w:rsidRDefault="00E97280" w14:paraId="668D842D" w14:textId="77777777">
      <w:r w:rsidRPr="00E97280">
        <w:rPr>
          <w:b/>
          <w:bCs/>
        </w:rPr>
        <w:t>Proposal 4:</w:t>
      </w:r>
      <w:r>
        <w:t xml:space="preserve"> </w:t>
      </w:r>
      <w:proofErr w:type="spellStart"/>
      <w:r>
        <w:rPr>
          <w:i/>
        </w:rPr>
        <w:t>areaScope</w:t>
      </w:r>
      <w:proofErr w:type="spellEnd"/>
      <w:r>
        <w:t xml:space="preserve"> is not introduced in RRC procedures supporting </w:t>
      </w:r>
      <w:proofErr w:type="spellStart"/>
      <w:r>
        <w:t>QoE</w:t>
      </w:r>
      <w:proofErr w:type="spellEnd"/>
      <w:r>
        <w:t>.</w:t>
      </w:r>
    </w:p>
    <w:p w:rsidRPr="00E97280" w:rsidR="00E97280" w:rsidP="00E97280" w:rsidRDefault="00E97280" w14:paraId="7317F6B7" w14:textId="77777777">
      <w:r w:rsidRPr="00E97280">
        <w:rPr>
          <w:b/>
          <w:bCs/>
        </w:rPr>
        <w:t xml:space="preserve">Proposal 5: </w:t>
      </w:r>
      <w:r w:rsidRPr="00E97280">
        <w:t xml:space="preserve">For </w:t>
      </w:r>
      <w:proofErr w:type="spellStart"/>
      <w:r w:rsidRPr="00E97280">
        <w:t>signaling</w:t>
      </w:r>
      <w:proofErr w:type="spellEnd"/>
      <w:r w:rsidRPr="00E97280">
        <w:t xml:space="preserve"> based </w:t>
      </w:r>
      <w:proofErr w:type="spellStart"/>
      <w:r w:rsidRPr="00E97280">
        <w:t>QoE</w:t>
      </w:r>
      <w:proofErr w:type="spellEnd"/>
      <w:r w:rsidRPr="00E97280">
        <w:t xml:space="preserve"> activation, the configuration propagates during Handover. </w:t>
      </w:r>
    </w:p>
    <w:p w:rsidRPr="00E97280" w:rsidR="00E97280" w:rsidP="00E97280" w:rsidRDefault="00E97280" w14:paraId="7960AE95" w14:textId="77777777">
      <w:pPr>
        <w:jc w:val="both"/>
        <w:rPr>
          <w:b/>
          <w:bCs/>
        </w:rPr>
      </w:pPr>
      <w:r w:rsidRPr="00E97280">
        <w:rPr>
          <w:b/>
          <w:bCs/>
        </w:rPr>
        <w:t xml:space="preserve">Proposal 6: </w:t>
      </w:r>
      <w:r w:rsidRPr="00E97280">
        <w:t xml:space="preserve">For management based </w:t>
      </w:r>
      <w:proofErr w:type="spellStart"/>
      <w:r w:rsidRPr="00E97280">
        <w:t>QoE</w:t>
      </w:r>
      <w:proofErr w:type="spellEnd"/>
      <w:r w:rsidRPr="00E97280">
        <w:t xml:space="preserve"> activation, the configuration does not propagate during Handover and can be removed at Handover.</w:t>
      </w:r>
    </w:p>
    <w:p w:rsidRPr="00E97280" w:rsidR="00CF5B8E" w:rsidP="00E97280" w:rsidRDefault="00CF5B8E" w14:paraId="648F0946" w14:textId="32E2C65B">
      <w:pPr>
        <w:jc w:val="both"/>
        <w:rPr>
          <w:b/>
          <w:bCs/>
        </w:rPr>
      </w:pPr>
      <w:r w:rsidRPr="002B3CA9">
        <w:rPr>
          <w:b/>
          <w:bCs/>
        </w:rPr>
        <w:t xml:space="preserve">Proposal </w:t>
      </w:r>
      <w:r w:rsidR="00E97280">
        <w:rPr>
          <w:b/>
          <w:bCs/>
        </w:rPr>
        <w:t>7</w:t>
      </w:r>
      <w:r w:rsidRPr="002B3CA9">
        <w:rPr>
          <w:b/>
          <w:bCs/>
        </w:rPr>
        <w:t>:</w:t>
      </w:r>
      <w:r w:rsidRPr="00E97280">
        <w:rPr>
          <w:b/>
          <w:bCs/>
        </w:rPr>
        <w:t xml:space="preserve"> </w:t>
      </w:r>
      <w:r w:rsidRPr="00E97280">
        <w:t xml:space="preserve">SRB4 release implies </w:t>
      </w:r>
      <w:proofErr w:type="spellStart"/>
      <w:r w:rsidRPr="00E97280">
        <w:t>QoE</w:t>
      </w:r>
      <w:proofErr w:type="spellEnd"/>
      <w:r w:rsidRPr="00E97280">
        <w:t xml:space="preserve"> configuration release, notifying upper layer about the release, discarding any pending or not reported </w:t>
      </w:r>
      <w:proofErr w:type="spellStart"/>
      <w:r w:rsidRPr="00E97280">
        <w:t>QoE</w:t>
      </w:r>
      <w:proofErr w:type="spellEnd"/>
      <w:r w:rsidRPr="00E97280">
        <w:t xml:space="preserve"> data.</w:t>
      </w:r>
    </w:p>
    <w:p w:rsidR="00CF5B8E" w:rsidP="00CF5B8E" w:rsidRDefault="00CF5B8E" w14:paraId="356A4361" w14:textId="0D72613B">
      <w:pPr>
        <w:jc w:val="both"/>
        <w:rPr>
          <w:b/>
          <w:bCs/>
        </w:rPr>
      </w:pPr>
      <w:r w:rsidRPr="33D1C450">
        <w:rPr>
          <w:b/>
          <w:bCs/>
        </w:rPr>
        <w:t xml:space="preserve">Proposal </w:t>
      </w:r>
      <w:r w:rsidR="00E97280">
        <w:rPr>
          <w:b/>
          <w:bCs/>
        </w:rPr>
        <w:t>8</w:t>
      </w:r>
      <w:r w:rsidRPr="33D1C450">
        <w:rPr>
          <w:b/>
          <w:bCs/>
        </w:rPr>
        <w:t xml:space="preserve">: </w:t>
      </w:r>
      <w:proofErr w:type="spellStart"/>
      <w:r>
        <w:t>QoE</w:t>
      </w:r>
      <w:proofErr w:type="spellEnd"/>
      <w:r>
        <w:t xml:space="preserve"> per slice is deprioritized until the WI for RAN Slicing progresses on slice assistance information format to be used in RRC for RAN purposes.</w:t>
      </w:r>
    </w:p>
    <w:p w:rsidR="00CF5B8E" w:rsidP="00CF5B8E" w:rsidRDefault="00CF5B8E" w14:paraId="25909190" w14:textId="0600AF44">
      <w:r w:rsidRPr="33D1C450">
        <w:rPr>
          <w:b/>
          <w:bCs/>
        </w:rPr>
        <w:t xml:space="preserve">Proposal </w:t>
      </w:r>
      <w:r w:rsidR="00E97280">
        <w:rPr>
          <w:b/>
          <w:bCs/>
        </w:rPr>
        <w:t>9</w:t>
      </w:r>
      <w:r w:rsidRPr="33D1C450">
        <w:rPr>
          <w:b/>
          <w:bCs/>
        </w:rPr>
        <w:t xml:space="preserve">: </w:t>
      </w:r>
      <w:proofErr w:type="spellStart"/>
      <w:r>
        <w:t>QoE</w:t>
      </w:r>
      <w:proofErr w:type="spellEnd"/>
      <w:r>
        <w:t xml:space="preserve"> correlation with MDT / Trace PM data collection is handled in networks side.</w:t>
      </w:r>
    </w:p>
    <w:p w:rsidR="00A209D6" w:rsidP="00A209D6" w:rsidRDefault="00A209D6" w14:paraId="432B0A82" w14:textId="77777777"/>
    <w:p w:rsidRPr="00CD4C7B" w:rsidR="00A209D6" w:rsidP="00A209D6" w:rsidRDefault="00A209D6" w14:paraId="653EED19" w14:textId="77777777"/>
    <w:p w:rsidRPr="00A209D6" w:rsidR="00080512" w:rsidP="00A209D6" w:rsidRDefault="00080512" w14:paraId="35F222F4" w14:textId="77777777"/>
    <w:sectPr w:rsidRPr="00A209D6"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3D64" w:rsidRDefault="001D3D64" w14:paraId="34F0CC01" w14:textId="77777777">
      <w:r>
        <w:separator/>
      </w:r>
    </w:p>
  </w:endnote>
  <w:endnote w:type="continuationSeparator" w:id="0">
    <w:p w:rsidR="001D3D64" w:rsidRDefault="001D3D64" w14:paraId="65DEE690" w14:textId="77777777">
      <w:r>
        <w:continuationSeparator/>
      </w:r>
    </w:p>
  </w:endnote>
  <w:endnote w:type="continuationNotice" w:id="1">
    <w:p w:rsidR="001D3D64" w:rsidRDefault="001D3D64" w14:paraId="3DF4B99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3D64" w:rsidRDefault="001D3D64" w14:paraId="58EBA1B9" w14:textId="77777777">
      <w:r>
        <w:separator/>
      </w:r>
    </w:p>
  </w:footnote>
  <w:footnote w:type="continuationSeparator" w:id="0">
    <w:p w:rsidR="001D3D64" w:rsidRDefault="001D3D64" w14:paraId="636B5A51" w14:textId="77777777">
      <w:r>
        <w:continuationSeparator/>
      </w:r>
    </w:p>
  </w:footnote>
  <w:footnote w:type="continuationNotice" w:id="1">
    <w:p w:rsidR="001D3D64" w:rsidRDefault="001D3D64" w14:paraId="2091289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47011"/>
    <w:multiLevelType w:val="hybridMultilevel"/>
    <w:tmpl w:val="450090DC"/>
    <w:lvl w:ilvl="0" w:tplc="FE905E2C">
      <w:start w:val="1"/>
      <w:numFmt w:val="bullet"/>
      <w:lvlText w:val="-"/>
      <w:lvlJc w:val="left"/>
      <w:pPr>
        <w:ind w:left="645" w:hanging="360"/>
      </w:pPr>
      <w:rPr>
        <w:rFonts w:hint="default" w:ascii="Times New Roman" w:hAnsi="Times New Roman" w:eastAsia="Times New Roman" w:cs="Times New Roman"/>
      </w:rPr>
    </w:lvl>
    <w:lvl w:ilvl="1" w:tplc="08090003" w:tentative="1">
      <w:start w:val="1"/>
      <w:numFmt w:val="bullet"/>
      <w:lvlText w:val="o"/>
      <w:lvlJc w:val="left"/>
      <w:pPr>
        <w:ind w:left="1365" w:hanging="360"/>
      </w:pPr>
      <w:rPr>
        <w:rFonts w:hint="default" w:ascii="Courier New" w:hAnsi="Courier New" w:cs="Courier New"/>
      </w:rPr>
    </w:lvl>
    <w:lvl w:ilvl="2" w:tplc="08090005" w:tentative="1">
      <w:start w:val="1"/>
      <w:numFmt w:val="bullet"/>
      <w:lvlText w:val=""/>
      <w:lvlJc w:val="left"/>
      <w:pPr>
        <w:ind w:left="2085" w:hanging="360"/>
      </w:pPr>
      <w:rPr>
        <w:rFonts w:hint="default" w:ascii="Wingdings" w:hAnsi="Wingdings"/>
      </w:rPr>
    </w:lvl>
    <w:lvl w:ilvl="3" w:tplc="08090001" w:tentative="1">
      <w:start w:val="1"/>
      <w:numFmt w:val="bullet"/>
      <w:lvlText w:val=""/>
      <w:lvlJc w:val="left"/>
      <w:pPr>
        <w:ind w:left="2805" w:hanging="360"/>
      </w:pPr>
      <w:rPr>
        <w:rFonts w:hint="default" w:ascii="Symbol" w:hAnsi="Symbol"/>
      </w:rPr>
    </w:lvl>
    <w:lvl w:ilvl="4" w:tplc="08090003" w:tentative="1">
      <w:start w:val="1"/>
      <w:numFmt w:val="bullet"/>
      <w:lvlText w:val="o"/>
      <w:lvlJc w:val="left"/>
      <w:pPr>
        <w:ind w:left="3525" w:hanging="360"/>
      </w:pPr>
      <w:rPr>
        <w:rFonts w:hint="default" w:ascii="Courier New" w:hAnsi="Courier New" w:cs="Courier New"/>
      </w:rPr>
    </w:lvl>
    <w:lvl w:ilvl="5" w:tplc="08090005" w:tentative="1">
      <w:start w:val="1"/>
      <w:numFmt w:val="bullet"/>
      <w:lvlText w:val=""/>
      <w:lvlJc w:val="left"/>
      <w:pPr>
        <w:ind w:left="4245" w:hanging="360"/>
      </w:pPr>
      <w:rPr>
        <w:rFonts w:hint="default" w:ascii="Wingdings" w:hAnsi="Wingdings"/>
      </w:rPr>
    </w:lvl>
    <w:lvl w:ilvl="6" w:tplc="08090001" w:tentative="1">
      <w:start w:val="1"/>
      <w:numFmt w:val="bullet"/>
      <w:lvlText w:val=""/>
      <w:lvlJc w:val="left"/>
      <w:pPr>
        <w:ind w:left="4965" w:hanging="360"/>
      </w:pPr>
      <w:rPr>
        <w:rFonts w:hint="default" w:ascii="Symbol" w:hAnsi="Symbol"/>
      </w:rPr>
    </w:lvl>
    <w:lvl w:ilvl="7" w:tplc="08090003" w:tentative="1">
      <w:start w:val="1"/>
      <w:numFmt w:val="bullet"/>
      <w:lvlText w:val="o"/>
      <w:lvlJc w:val="left"/>
      <w:pPr>
        <w:ind w:left="5685" w:hanging="360"/>
      </w:pPr>
      <w:rPr>
        <w:rFonts w:hint="default" w:ascii="Courier New" w:hAnsi="Courier New" w:cs="Courier New"/>
      </w:rPr>
    </w:lvl>
    <w:lvl w:ilvl="8" w:tplc="08090005" w:tentative="1">
      <w:start w:val="1"/>
      <w:numFmt w:val="bullet"/>
      <w:lvlText w:val=""/>
      <w:lvlJc w:val="left"/>
      <w:pPr>
        <w:ind w:left="6405"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6410733D"/>
    <w:multiLevelType w:val="hybridMultilevel"/>
    <w:tmpl w:val="BD6A3660"/>
    <w:lvl w:ilvl="0" w:tplc="CCBE32FE">
      <w:start w:val="2"/>
      <w:numFmt w:val="bullet"/>
      <w:lvlText w:val="-"/>
      <w:lvlJc w:val="left"/>
      <w:pPr>
        <w:ind w:left="720" w:hanging="360"/>
      </w:pPr>
      <w:rPr>
        <w:rFonts w:hint="default" w:ascii="Times New Roman" w:hAnsi="Times New Roman"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7230592D"/>
    <w:multiLevelType w:val="hybridMultilevel"/>
    <w:tmpl w:val="D6DAFB2C"/>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start w:val="1"/>
      <w:numFmt w:val="bullet"/>
      <w:lvlText w:val=""/>
      <w:lvlJc w:val="left"/>
      <w:pPr>
        <w:ind w:left="5040" w:hanging="360"/>
      </w:pPr>
      <w:rPr>
        <w:rFonts w:hint="default" w:ascii="Symbol" w:hAnsi="Symbol"/>
      </w:rPr>
    </w:lvl>
    <w:lvl w:ilvl="7" w:tplc="041D0003">
      <w:start w:val="1"/>
      <w:numFmt w:val="bullet"/>
      <w:lvlText w:val="o"/>
      <w:lvlJc w:val="left"/>
      <w:pPr>
        <w:ind w:left="5760" w:hanging="360"/>
      </w:pPr>
      <w:rPr>
        <w:rFonts w:hint="default" w:ascii="Courier New" w:hAnsi="Courier New" w:cs="Courier New"/>
      </w:rPr>
    </w:lvl>
    <w:lvl w:ilvl="8" w:tplc="041D0005">
      <w:start w:val="1"/>
      <w:numFmt w:val="bullet"/>
      <w:lvlText w:val=""/>
      <w:lvlJc w:val="left"/>
      <w:pPr>
        <w:ind w:left="6480" w:hanging="360"/>
      </w:pPr>
      <w:rPr>
        <w:rFonts w:hint="default" w:ascii="Wingdings" w:hAnsi="Wingdings"/>
      </w:rPr>
    </w:lvl>
  </w:abstractNum>
  <w:abstractNum w:abstractNumId="10"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7"/>
  </w:num>
  <w:num w:numId="1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1E1"/>
    <w:rsid w:val="0007774B"/>
    <w:rsid w:val="00080512"/>
    <w:rsid w:val="00090468"/>
    <w:rsid w:val="00094568"/>
    <w:rsid w:val="000B670F"/>
    <w:rsid w:val="000B7BCF"/>
    <w:rsid w:val="000C522B"/>
    <w:rsid w:val="000D58AB"/>
    <w:rsid w:val="00112F1A"/>
    <w:rsid w:val="00130738"/>
    <w:rsid w:val="00145075"/>
    <w:rsid w:val="00173F4D"/>
    <w:rsid w:val="001741A0"/>
    <w:rsid w:val="00175FA0"/>
    <w:rsid w:val="00194CD0"/>
    <w:rsid w:val="001B49C9"/>
    <w:rsid w:val="001C23F4"/>
    <w:rsid w:val="001C4F79"/>
    <w:rsid w:val="001D3D64"/>
    <w:rsid w:val="001F168B"/>
    <w:rsid w:val="001F7831"/>
    <w:rsid w:val="00204045"/>
    <w:rsid w:val="0020712B"/>
    <w:rsid w:val="0022606D"/>
    <w:rsid w:val="00231728"/>
    <w:rsid w:val="002424D6"/>
    <w:rsid w:val="00244A05"/>
    <w:rsid w:val="00250404"/>
    <w:rsid w:val="002610D8"/>
    <w:rsid w:val="002747EC"/>
    <w:rsid w:val="002855BF"/>
    <w:rsid w:val="002B3CA9"/>
    <w:rsid w:val="002F0D22"/>
    <w:rsid w:val="00311B17"/>
    <w:rsid w:val="003172DC"/>
    <w:rsid w:val="00325AE3"/>
    <w:rsid w:val="00326069"/>
    <w:rsid w:val="0035462D"/>
    <w:rsid w:val="0036459E"/>
    <w:rsid w:val="00364B41"/>
    <w:rsid w:val="00366B3D"/>
    <w:rsid w:val="00383096"/>
    <w:rsid w:val="0039346C"/>
    <w:rsid w:val="003A41EF"/>
    <w:rsid w:val="003B40AD"/>
    <w:rsid w:val="003C4E37"/>
    <w:rsid w:val="003E16BE"/>
    <w:rsid w:val="003F4E28"/>
    <w:rsid w:val="004006E8"/>
    <w:rsid w:val="00400FF7"/>
    <w:rsid w:val="00401855"/>
    <w:rsid w:val="00427A23"/>
    <w:rsid w:val="00465587"/>
    <w:rsid w:val="00471B06"/>
    <w:rsid w:val="00477455"/>
    <w:rsid w:val="004A1F7B"/>
    <w:rsid w:val="004C3ED5"/>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330CC"/>
    <w:rsid w:val="00646D99"/>
    <w:rsid w:val="00656910"/>
    <w:rsid w:val="006574C0"/>
    <w:rsid w:val="00696821"/>
    <w:rsid w:val="006C66D8"/>
    <w:rsid w:val="006D1E24"/>
    <w:rsid w:val="006D35DE"/>
    <w:rsid w:val="006E1057"/>
    <w:rsid w:val="006E1417"/>
    <w:rsid w:val="006F4FE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3CC7"/>
    <w:rsid w:val="007B18D8"/>
    <w:rsid w:val="007C095F"/>
    <w:rsid w:val="007C2DD0"/>
    <w:rsid w:val="007D50A9"/>
    <w:rsid w:val="007D6C92"/>
    <w:rsid w:val="007F2E08"/>
    <w:rsid w:val="008028A4"/>
    <w:rsid w:val="00813245"/>
    <w:rsid w:val="00840DE0"/>
    <w:rsid w:val="008567EF"/>
    <w:rsid w:val="008607A8"/>
    <w:rsid w:val="0086354A"/>
    <w:rsid w:val="008768CA"/>
    <w:rsid w:val="00877EF9"/>
    <w:rsid w:val="00880559"/>
    <w:rsid w:val="008A1B26"/>
    <w:rsid w:val="008B5306"/>
    <w:rsid w:val="008C2E2A"/>
    <w:rsid w:val="008C3057"/>
    <w:rsid w:val="008D2E4D"/>
    <w:rsid w:val="008D3EC7"/>
    <w:rsid w:val="008F396F"/>
    <w:rsid w:val="008F3DCD"/>
    <w:rsid w:val="008F7F45"/>
    <w:rsid w:val="0090271F"/>
    <w:rsid w:val="00902DB9"/>
    <w:rsid w:val="0090466A"/>
    <w:rsid w:val="00910E32"/>
    <w:rsid w:val="00923655"/>
    <w:rsid w:val="00936071"/>
    <w:rsid w:val="009376CD"/>
    <w:rsid w:val="00940212"/>
    <w:rsid w:val="00942EC2"/>
    <w:rsid w:val="00960F56"/>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71996"/>
    <w:rsid w:val="00A82346"/>
    <w:rsid w:val="00A9671C"/>
    <w:rsid w:val="00AA1553"/>
    <w:rsid w:val="00AF3D20"/>
    <w:rsid w:val="00B05380"/>
    <w:rsid w:val="00B05962"/>
    <w:rsid w:val="00B15449"/>
    <w:rsid w:val="00B16C2F"/>
    <w:rsid w:val="00B27303"/>
    <w:rsid w:val="00B47FD1"/>
    <w:rsid w:val="00B516BB"/>
    <w:rsid w:val="00B606E6"/>
    <w:rsid w:val="00B7538C"/>
    <w:rsid w:val="00B84DB2"/>
    <w:rsid w:val="00B961F4"/>
    <w:rsid w:val="00BC3555"/>
    <w:rsid w:val="00BF26DB"/>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5B8E"/>
    <w:rsid w:val="00D1342D"/>
    <w:rsid w:val="00D30867"/>
    <w:rsid w:val="00D33BE3"/>
    <w:rsid w:val="00D3792D"/>
    <w:rsid w:val="00D55E47"/>
    <w:rsid w:val="00D62E19"/>
    <w:rsid w:val="00D67CD1"/>
    <w:rsid w:val="00D738D6"/>
    <w:rsid w:val="00D80795"/>
    <w:rsid w:val="00D854BE"/>
    <w:rsid w:val="00D87E00"/>
    <w:rsid w:val="00D9134D"/>
    <w:rsid w:val="00D96D11"/>
    <w:rsid w:val="00DA28E9"/>
    <w:rsid w:val="00DA7A03"/>
    <w:rsid w:val="00DB0DB8"/>
    <w:rsid w:val="00DB1818"/>
    <w:rsid w:val="00DC309B"/>
    <w:rsid w:val="00DC4DA2"/>
    <w:rsid w:val="00DC5261"/>
    <w:rsid w:val="00DC75DB"/>
    <w:rsid w:val="00DE25D2"/>
    <w:rsid w:val="00E26D9E"/>
    <w:rsid w:val="00E46C08"/>
    <w:rsid w:val="00E471CF"/>
    <w:rsid w:val="00E62835"/>
    <w:rsid w:val="00E6596A"/>
    <w:rsid w:val="00E77645"/>
    <w:rsid w:val="00E83697"/>
    <w:rsid w:val="00E859B6"/>
    <w:rsid w:val="00E97280"/>
    <w:rsid w:val="00EA66C9"/>
    <w:rsid w:val="00EC4A25"/>
    <w:rsid w:val="00EF612C"/>
    <w:rsid w:val="00F025A2"/>
    <w:rsid w:val="00F036E9"/>
    <w:rsid w:val="00F07388"/>
    <w:rsid w:val="00F1648A"/>
    <w:rsid w:val="00F2026E"/>
    <w:rsid w:val="00F204E1"/>
    <w:rsid w:val="00F2210A"/>
    <w:rsid w:val="00F23E2E"/>
    <w:rsid w:val="00F31372"/>
    <w:rsid w:val="00F37743"/>
    <w:rsid w:val="00F46048"/>
    <w:rsid w:val="00F54A3D"/>
    <w:rsid w:val="00F54CB0"/>
    <w:rsid w:val="00F579CD"/>
    <w:rsid w:val="00F653B8"/>
    <w:rsid w:val="00F71B89"/>
    <w:rsid w:val="00F7353C"/>
    <w:rsid w:val="00F76F8F"/>
    <w:rsid w:val="00F941DF"/>
    <w:rsid w:val="00FA1266"/>
    <w:rsid w:val="00FB36FA"/>
    <w:rsid w:val="00FC1192"/>
    <w:rsid w:val="00FE106D"/>
    <w:rsid w:val="00FE251B"/>
    <w:rsid w:val="03822F71"/>
    <w:rsid w:val="1B837670"/>
    <w:rsid w:val="1C16B083"/>
    <w:rsid w:val="23535F91"/>
    <w:rsid w:val="48BC0C72"/>
    <w:rsid w:val="6AFACBC9"/>
    <w:rsid w:val="7310282A"/>
    <w:rsid w:val="76BF822F"/>
    <w:rsid w:val="7BB1DE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F301E8DE-5A09-464F-B2B8-15333F7F9E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Agreement" w:customStyle="1">
    <w:name w:val="Agreement"/>
    <w:basedOn w:val="Normal"/>
    <w:next w:val="Normal"/>
    <w:qFormat/>
    <w:rsid w:val="00AF3D20"/>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rsid w:val="00173F4D"/>
    <w:pPr>
      <w:ind w:left="720"/>
      <w:contextualSpacing/>
    </w:pPr>
  </w:style>
  <w:style w:type="character" w:styleId="B1Char1" w:customStyle="1">
    <w:name w:val="B1 Char1"/>
    <w:link w:val="B1"/>
    <w:qFormat/>
    <w:rsid w:val="00D1342D"/>
    <w:rPr>
      <w:lang w:eastAsia="en-US"/>
    </w:rPr>
  </w:style>
  <w:style w:type="character" w:styleId="PLChar" w:customStyle="1">
    <w:name w:val="PL Char"/>
    <w:link w:val="PL"/>
    <w:qFormat/>
    <w:rsid w:val="00D1342D"/>
    <w:rPr>
      <w:rFonts w:ascii="Courier New" w:hAnsi="Courier New"/>
      <w:noProof/>
      <w:sz w:val="16"/>
      <w:lang w:eastAsia="en-US"/>
    </w:rPr>
  </w:style>
  <w:style w:type="paragraph" w:styleId="Caption">
    <w:name w:val="caption"/>
    <w:basedOn w:val="Normal"/>
    <w:next w:val="Normal"/>
    <w:semiHidden/>
    <w:unhideWhenUsed/>
    <w:qFormat/>
    <w:rsid w:val="007D6C92"/>
    <w:pPr>
      <w:spacing w:after="200"/>
    </w:pPr>
    <w:rPr>
      <w:i/>
      <w:iCs/>
      <w:color w:val="44546A" w:themeColor="text2"/>
      <w:sz w:val="18"/>
      <w:szCs w:val="18"/>
    </w:rPr>
  </w:style>
  <w:style w:type="character" w:styleId="Heading2Char" w:customStyle="1">
    <w:name w:val="Heading 2 Char"/>
    <w:basedOn w:val="DefaultParagraphFont"/>
    <w:link w:val="Heading2"/>
    <w:rsid w:val="007D6C92"/>
    <w:rPr>
      <w:rFonts w:ascii="Arial" w:hAnsi="Arial"/>
      <w:sz w:val="32"/>
      <w:lang w:eastAsia="en-US"/>
    </w:rPr>
  </w:style>
  <w:style w:type="paragraph" w:styleId="NormalWeb">
    <w:name w:val="Normal (Web)"/>
    <w:basedOn w:val="Normal"/>
    <w:uiPriority w:val="99"/>
    <w:unhideWhenUsed/>
    <w:rsid w:val="00910E32"/>
    <w:pPr>
      <w:spacing w:before="100" w:beforeAutospacing="1" w:after="100" w:afterAutospacing="1"/>
    </w:pPr>
    <w:rPr>
      <w:sz w:val="24"/>
      <w:szCs w:val="24"/>
      <w:lang w:eastAsia="en-GB"/>
    </w:rPr>
  </w:style>
  <w:style w:type="character" w:styleId="FollowedHyperlink">
    <w:name w:val="FollowedHyperlink"/>
    <w:basedOn w:val="DefaultParagraphFont"/>
    <w:rsid w:val="00910E32"/>
    <w:rPr>
      <w:color w:val="954F72" w:themeColor="followedHyperlink"/>
      <w:u w:val="single"/>
    </w:rPr>
  </w:style>
  <w:style w:type="paragraph" w:styleId="CommentText">
    <w:name w:val="annotation text"/>
    <w:basedOn w:val="Normal"/>
    <w:link w:val="CommentTextChar"/>
  </w:style>
  <w:style w:type="character" w:styleId="CommentTextChar" w:customStyle="1">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03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451787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06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3gpp.org/ftp/tsg_ran/WG2_RL2/TSGR2_114-e/Inbox/R2-2106684.zip" TargetMode="External" Id="rId13" /><Relationship Type="http://schemas.openxmlformats.org/officeDocument/2006/relationships/oleObject" Target="embeddings/Microsoft_Visio_2003-2010_Drawing.vsd"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www.3gpp.org/ftp/tsg_ran/WG2_RL2/TSGR2_114-e/Inbox/R2-2106683.zip" TargetMode="External" Id="rId12" /><Relationship Type="http://schemas.openxmlformats.org/officeDocument/2006/relationships/image" Target="media/image2.emf" Id="rId17" /><Relationship Type="http://schemas.openxmlformats.org/officeDocument/2006/relationships/customXml" Target="../customXml/item2.xml" Id="rId2" /><Relationship Type="http://schemas.openxmlformats.org/officeDocument/2006/relationships/hyperlink" Target="https://www.3gpp.org/ftp/tsg_ran/WG2_RL2/TSGR2_114-e/Inbox/R2-2106776.zip" TargetMode="External" Id="rId16" /><Relationship Type="http://schemas.openxmlformats.org/officeDocument/2006/relationships/hyperlink" Target="https://www.3gpp.org/ftp/tsg_ran/WG2_RL2/TSGR2_114-e/Inbox/R2-2106683.zip"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oleObject" Target="embeddings/oleObject1.bin" Id="rId15" /><Relationship Type="http://schemas.openxmlformats.org/officeDocument/2006/relationships/footnotes" Target="footnotes.xml" Id="rId10" /><Relationship Type="http://schemas.openxmlformats.org/officeDocument/2006/relationships/hyperlink" Target="http://www.3gpp.org/ftp/tsg_ran/WG3_Iu/TSGR3_112-e/Docs/R3-212976.zip"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1.emf"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5AIRPNAIUNRU-490051479-3352</_dlc_DocId>
    <_dlc_DocIdUrl xmlns="71c5aaf6-e6ce-465b-b873-5148d2a4c105">
      <Url>https://nokia.sharepoint.com/sites/c5g/projects/FAAS/_layouts/15/DocIdRedir.aspx?ID=5AIRPNAIUNRU-490051479-3352</Url>
      <Description>5AIRPNAIUNRU-490051479-3352</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bd98b143-97af-43fb-a8de-63b93b94404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EE1DFD2-FB36-4D65-8F1D-4A0E5CF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10436</Characters>
  <Application>Microsoft Office Word</Application>
  <DocSecurity>0</DocSecurity>
  <Lines>86</Lines>
  <Paragraphs>24</Paragraphs>
  <ScaleCrop>false</ScaleCrop>
  <Manager/>
  <Company>Nokia</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7</cp:revision>
  <dcterms:created xsi:type="dcterms:W3CDTF">2021-07-29T20:44:00Z</dcterms:created>
  <dcterms:modified xsi:type="dcterms:W3CDTF">2021-08-05T11:58:00Z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3c3c886c-924d-4896-93da-4d463b07439f</vt:lpwstr>
  </property>
</Properties>
</file>